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17" w:rsidRDefault="00361DF9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Black" w:hAnsi="Arial Black"/>
          <w:i/>
          <w:iCs/>
          <w:color w:val="FE0000"/>
          <w:sz w:val="44"/>
        </w:rPr>
        <w:t>201</w:t>
      </w:r>
      <w:r w:rsidR="00F848DC">
        <w:rPr>
          <w:rFonts w:ascii="Arial Black" w:hAnsi="Arial Black"/>
          <w:i/>
          <w:iCs/>
          <w:color w:val="FE0000"/>
          <w:sz w:val="44"/>
        </w:rPr>
        <w:t>8</w:t>
      </w:r>
      <w:r w:rsidR="00CD4D17">
        <w:rPr>
          <w:rFonts w:ascii="Arial Black" w:hAnsi="Arial Black"/>
          <w:i/>
          <w:iCs/>
          <w:color w:val="FE0000"/>
          <w:sz w:val="44"/>
        </w:rPr>
        <w:t xml:space="preserve"> new products </w:t>
      </w:r>
    </w:p>
    <w:p w:rsidR="00CD4D17" w:rsidRDefault="00150DA2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Unicode MS" w:eastAsia="Arial Unicode MS" w:hAnsi="Arial Unicode MS" w:cs="Arial Unicode MS"/>
          <w:color w:val="FE0000"/>
          <w:sz w:val="32"/>
        </w:rPr>
        <w:t xml:space="preserve">rimfire </w:t>
      </w:r>
      <w:r w:rsidR="00CD4D17">
        <w:rPr>
          <w:rFonts w:ascii="Arial Unicode MS" w:eastAsia="Arial Unicode MS" w:hAnsi="Arial Unicode MS" w:cs="Arial Unicode MS"/>
          <w:color w:val="FE0000"/>
          <w:sz w:val="32"/>
        </w:rPr>
        <w:t>RIFLE</w:t>
      </w:r>
    </w:p>
    <w:p w:rsidR="00CD4D17" w:rsidRPr="004F1101" w:rsidRDefault="00CD4D17" w:rsidP="00CD4D17">
      <w:pPr>
        <w:pStyle w:val="Heading4"/>
        <w:rPr>
          <w:rFonts w:ascii="Arial Black" w:hAnsi="Arial Black"/>
          <w:color w:val="070000"/>
        </w:rPr>
      </w:pPr>
    </w:p>
    <w:p w:rsidR="00F0005E" w:rsidRPr="006848BE" w:rsidRDefault="00403425" w:rsidP="00F0005E">
      <w:pPr>
        <w:rPr>
          <w:rFonts w:ascii="Arial Black" w:hAnsi="Arial Black" w:cs="Arial"/>
          <w:sz w:val="28"/>
        </w:rPr>
      </w:pPr>
      <w:r>
        <w:rPr>
          <w:rFonts w:ascii="Arial Black" w:hAnsi="Arial Black"/>
          <w:bCs/>
          <w:iCs/>
          <w:sz w:val="28"/>
          <w:szCs w:val="28"/>
        </w:rPr>
        <w:t xml:space="preserve">Mini-Mag </w:t>
      </w:r>
      <w:r w:rsidR="00925042">
        <w:rPr>
          <w:rFonts w:ascii="Arial Black" w:hAnsi="Arial Black"/>
          <w:bCs/>
          <w:iCs/>
          <w:sz w:val="28"/>
          <w:szCs w:val="28"/>
        </w:rPr>
        <w:t>Segmented Hollow Point</w:t>
      </w:r>
    </w:p>
    <w:p w:rsidR="00403425" w:rsidRPr="00403425" w:rsidRDefault="00403425" w:rsidP="00403425">
      <w:pPr>
        <w:pStyle w:val="Header"/>
        <w:rPr>
          <w:rFonts w:ascii="Arial" w:hAnsi="Arial" w:cs="Arial"/>
          <w:bCs/>
        </w:rPr>
      </w:pPr>
      <w:r w:rsidRPr="00403425">
        <w:rPr>
          <w:rFonts w:ascii="Arial" w:hAnsi="Arial" w:cs="Arial"/>
          <w:bCs/>
        </w:rPr>
        <w:t>Mini-Mag</w:t>
      </w:r>
      <w:r w:rsidRPr="00925042">
        <w:rPr>
          <w:rFonts w:ascii="Arial" w:hAnsi="Arial" w:cs="Arial"/>
          <w:bCs/>
          <w:vertAlign w:val="superscript"/>
        </w:rPr>
        <w:t>®</w:t>
      </w:r>
      <w:r w:rsidRPr="00403425">
        <w:rPr>
          <w:rFonts w:ascii="Arial" w:hAnsi="Arial" w:cs="Arial"/>
          <w:bCs/>
        </w:rPr>
        <w:t xml:space="preserve"> </w:t>
      </w:r>
      <w:r w:rsidR="00925042">
        <w:rPr>
          <w:rFonts w:ascii="Arial" w:hAnsi="Arial" w:cs="Arial"/>
          <w:bCs/>
        </w:rPr>
        <w:t xml:space="preserve">was CCI’s </w:t>
      </w:r>
      <w:r w:rsidR="002E3225">
        <w:rPr>
          <w:rFonts w:ascii="Arial" w:hAnsi="Arial" w:cs="Arial"/>
          <w:bCs/>
        </w:rPr>
        <w:t>first</w:t>
      </w:r>
      <w:r w:rsidR="00925042">
        <w:rPr>
          <w:rFonts w:ascii="Arial" w:hAnsi="Arial" w:cs="Arial"/>
          <w:bCs/>
        </w:rPr>
        <w:t xml:space="preserve"> 22 LR offering and it’s still one of the most popular, offering</w:t>
      </w:r>
      <w:r w:rsidRPr="00403425">
        <w:rPr>
          <w:rFonts w:ascii="Arial" w:hAnsi="Arial" w:cs="Arial"/>
          <w:bCs/>
        </w:rPr>
        <w:t xml:space="preserve"> </w:t>
      </w:r>
      <w:r w:rsidR="00656C9A">
        <w:rPr>
          <w:rFonts w:ascii="Arial" w:hAnsi="Arial" w:cs="Arial"/>
          <w:bCs/>
        </w:rPr>
        <w:t xml:space="preserve">unbeatable accuracy, </w:t>
      </w:r>
      <w:r w:rsidR="00925042">
        <w:rPr>
          <w:rFonts w:ascii="Arial" w:hAnsi="Arial" w:cs="Arial"/>
          <w:bCs/>
        </w:rPr>
        <w:t xml:space="preserve">high velocities, </w:t>
      </w:r>
      <w:r w:rsidR="00656C9A">
        <w:rPr>
          <w:rFonts w:ascii="Arial" w:hAnsi="Arial" w:cs="Arial"/>
          <w:bCs/>
        </w:rPr>
        <w:t xml:space="preserve">flat trajectories </w:t>
      </w:r>
      <w:r w:rsidR="00925042">
        <w:rPr>
          <w:rFonts w:ascii="Arial" w:hAnsi="Arial" w:cs="Arial"/>
          <w:bCs/>
        </w:rPr>
        <w:t xml:space="preserve">and superior reliability. The new Mini-Mag Segmented Hollow Point combines all of what made the original a favorite with a bullet </w:t>
      </w:r>
      <w:r w:rsidR="00656C9A">
        <w:rPr>
          <w:rFonts w:ascii="Arial" w:hAnsi="Arial" w:cs="Arial"/>
          <w:bCs/>
        </w:rPr>
        <w:t>engineered to split</w:t>
      </w:r>
      <w:r w:rsidR="00925042">
        <w:rPr>
          <w:rFonts w:ascii="Arial" w:hAnsi="Arial" w:cs="Arial"/>
          <w:bCs/>
        </w:rPr>
        <w:t xml:space="preserve"> into th</w:t>
      </w:r>
      <w:r w:rsidR="002E3225">
        <w:rPr>
          <w:rFonts w:ascii="Arial" w:hAnsi="Arial" w:cs="Arial"/>
          <w:bCs/>
        </w:rPr>
        <w:t>ree equal-size parts on impact, creating three distinct wound channels that quickly ta</w:t>
      </w:r>
      <w:r w:rsidR="00656C9A">
        <w:rPr>
          <w:rFonts w:ascii="Arial" w:hAnsi="Arial" w:cs="Arial"/>
          <w:bCs/>
        </w:rPr>
        <w:t>ke down small game and varmints. The ammunition also features CCI’s extremely reliable priming and specialized powders for clean, consistent ignition.</w:t>
      </w:r>
    </w:p>
    <w:p w:rsidR="00403425" w:rsidRPr="00403425" w:rsidRDefault="00403425" w:rsidP="00403425">
      <w:pPr>
        <w:pStyle w:val="Header"/>
        <w:rPr>
          <w:rFonts w:ascii="Arial" w:hAnsi="Arial" w:cs="Arial"/>
          <w:bCs/>
        </w:rPr>
      </w:pPr>
      <w:r w:rsidRPr="00403425">
        <w:rPr>
          <w:rFonts w:ascii="Arial" w:hAnsi="Arial" w:cs="Arial"/>
          <w:bCs/>
        </w:rPr>
        <w:t xml:space="preserve">        </w:t>
      </w:r>
    </w:p>
    <w:p w:rsidR="00403425" w:rsidRDefault="00403425" w:rsidP="0040342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403425">
        <w:rPr>
          <w:rFonts w:ascii="Arial" w:hAnsi="Arial" w:cs="Arial"/>
          <w:bCs/>
        </w:rPr>
        <w:t xml:space="preserve">        </w:t>
      </w:r>
    </w:p>
    <w:p w:rsidR="00F0005E" w:rsidRPr="00065942" w:rsidRDefault="00F0005E" w:rsidP="00403425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</w:rPr>
      </w:pPr>
      <w:r w:rsidRPr="00065942">
        <w:rPr>
          <w:rFonts w:ascii="Arial Black" w:hAnsi="Arial Black" w:cs="Arial"/>
          <w:bCs/>
        </w:rPr>
        <w:t>Features &amp; Benefits</w:t>
      </w:r>
    </w:p>
    <w:p w:rsidR="00925042" w:rsidRDefault="002E3225" w:rsidP="00925042">
      <w:pPr>
        <w:pStyle w:val="Head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Segmented Hollow Point</w:t>
      </w:r>
      <w:r w:rsidR="00925042">
        <w:rPr>
          <w:rFonts w:ascii="Arial" w:hAnsi="Arial" w:cs="Arial"/>
        </w:rPr>
        <w:t xml:space="preserve"> bullet offering</w:t>
      </w:r>
    </w:p>
    <w:p w:rsidR="00403425" w:rsidRDefault="00925042" w:rsidP="00925042">
      <w:pPr>
        <w:pStyle w:val="Head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03425" w:rsidRPr="00925042">
        <w:rPr>
          <w:rFonts w:ascii="Arial" w:hAnsi="Arial" w:cs="Arial"/>
        </w:rPr>
        <w:t xml:space="preserve">ullet </w:t>
      </w:r>
      <w:r>
        <w:rPr>
          <w:rFonts w:ascii="Arial" w:hAnsi="Arial" w:cs="Arial"/>
        </w:rPr>
        <w:t xml:space="preserve">design </w:t>
      </w:r>
      <w:r w:rsidR="00403425" w:rsidRPr="00925042">
        <w:rPr>
          <w:rFonts w:ascii="Arial" w:hAnsi="Arial" w:cs="Arial"/>
        </w:rPr>
        <w:t>splits into three equal size parts on impact</w:t>
      </w:r>
    </w:p>
    <w:p w:rsidR="002E3225" w:rsidRPr="00925042" w:rsidRDefault="002E3225" w:rsidP="00925042">
      <w:pPr>
        <w:pStyle w:val="Header"/>
        <w:numPr>
          <w:ilvl w:val="0"/>
          <w:numId w:val="7"/>
        </w:numPr>
        <w:rPr>
          <w:rFonts w:ascii="Arial" w:hAnsi="Arial" w:cs="Arial"/>
        </w:rPr>
      </w:pPr>
      <w:r w:rsidRPr="00B77F9A">
        <w:rPr>
          <w:rFonts w:ascii="Arial" w:hAnsi="Arial" w:cs="Arial"/>
        </w:rPr>
        <w:t>Flat shooting and highly accurate to maximize effective range</w:t>
      </w:r>
    </w:p>
    <w:p w:rsidR="00403425" w:rsidRPr="00403425" w:rsidRDefault="00403425" w:rsidP="00F66704">
      <w:pPr>
        <w:pStyle w:val="Header"/>
        <w:numPr>
          <w:ilvl w:val="0"/>
          <w:numId w:val="7"/>
        </w:numPr>
        <w:rPr>
          <w:rFonts w:ascii="Arial" w:hAnsi="Arial" w:cs="Arial"/>
        </w:rPr>
      </w:pPr>
      <w:r w:rsidRPr="00403425">
        <w:rPr>
          <w:rFonts w:ascii="Arial" w:hAnsi="Arial" w:cs="Arial"/>
        </w:rPr>
        <w:t>Reliable feeding</w:t>
      </w:r>
    </w:p>
    <w:p w:rsidR="00925042" w:rsidRPr="00925042" w:rsidRDefault="00403425" w:rsidP="0040342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403425">
        <w:rPr>
          <w:rFonts w:ascii="Arial" w:hAnsi="Arial" w:cs="Arial"/>
        </w:rPr>
        <w:t xml:space="preserve">Clean-burning powder </w:t>
      </w:r>
      <w:r w:rsidR="00A74EEA">
        <w:rPr>
          <w:rFonts w:ascii="Arial" w:hAnsi="Arial" w:cs="Arial"/>
        </w:rPr>
        <w:t>causes significantly less barrel fouling</w:t>
      </w:r>
    </w:p>
    <w:p w:rsidR="005013BF" w:rsidRPr="00B77F9A" w:rsidRDefault="005013BF" w:rsidP="00B77F9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Consistent CCI priming</w:t>
      </w:r>
    </w:p>
    <w:p w:rsidR="00B77F9A" w:rsidRPr="00B77F9A" w:rsidRDefault="00B77F9A" w:rsidP="001C323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B77F9A" w:rsidRPr="006E62E9" w:rsidRDefault="00B77F9A" w:rsidP="00B77F9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F0005E" w:rsidRPr="006E62E9" w:rsidRDefault="0079758F" w:rsidP="00726202">
      <w:pPr>
        <w:tabs>
          <w:tab w:val="left" w:pos="1890"/>
          <w:tab w:val="left" w:pos="6030"/>
          <w:tab w:val="left" w:pos="864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="00F0005E"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D24648">
        <w:rPr>
          <w:rFonts w:ascii="Arial Black" w:hAnsi="Arial Black" w:cs="Arial"/>
        </w:rPr>
        <w:t>MSRP</w:t>
      </w:r>
    </w:p>
    <w:p w:rsidR="00E42DA5" w:rsidRDefault="002E3225" w:rsidP="00726202">
      <w:pPr>
        <w:tabs>
          <w:tab w:val="left" w:pos="1890"/>
          <w:tab w:val="left" w:pos="603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36CC</w:t>
      </w:r>
      <w:r>
        <w:rPr>
          <w:rFonts w:ascii="Arial" w:hAnsi="Arial" w:cs="Arial"/>
        </w:rPr>
        <w:tab/>
        <w:t>Mini-Mag 22 LR 40-grain SHP</w:t>
      </w:r>
      <w:r>
        <w:rPr>
          <w:rFonts w:ascii="Arial" w:hAnsi="Arial" w:cs="Arial"/>
        </w:rPr>
        <w:tab/>
      </w:r>
      <w:r w:rsidR="00726202">
        <w:rPr>
          <w:rFonts w:ascii="Arial" w:hAnsi="Arial" w:cs="Arial"/>
        </w:rPr>
        <w:t>6-04544-62751-</w:t>
      </w:r>
      <w:r w:rsidR="00726202" w:rsidRPr="00726202">
        <w:rPr>
          <w:rFonts w:ascii="Arial" w:hAnsi="Arial" w:cs="Arial"/>
        </w:rPr>
        <w:t>0</w:t>
      </w:r>
      <w:r w:rsidR="00726202">
        <w:rPr>
          <w:rFonts w:ascii="Arial" w:hAnsi="Arial" w:cs="Arial"/>
        </w:rPr>
        <w:tab/>
      </w:r>
      <w:r w:rsidR="00726202" w:rsidRPr="00726202">
        <w:rPr>
          <w:rFonts w:ascii="Arial" w:hAnsi="Arial" w:cs="Arial"/>
        </w:rPr>
        <w:t>$9.95</w:t>
      </w:r>
      <w:r w:rsidR="00726202">
        <w:rPr>
          <w:rFonts w:ascii="Arial" w:hAnsi="Arial" w:cs="Arial"/>
        </w:rPr>
        <w:t xml:space="preserve"> </w:t>
      </w:r>
      <w:r w:rsidR="00D30858" w:rsidRPr="00D30858">
        <w:rPr>
          <w:rFonts w:ascii="Arial" w:hAnsi="Arial" w:cs="Arial"/>
          <w:b/>
        </w:rPr>
        <w:t>NEW</w:t>
      </w:r>
    </w:p>
    <w:p w:rsidR="00BA05E3" w:rsidRDefault="00BA05E3" w:rsidP="00C5179C">
      <w:pPr>
        <w:tabs>
          <w:tab w:val="left" w:pos="1890"/>
          <w:tab w:val="left" w:pos="7110"/>
          <w:tab w:val="left" w:pos="9270"/>
        </w:tabs>
        <w:rPr>
          <w:rFonts w:ascii="Arial" w:hAnsi="Arial" w:cs="Arial"/>
        </w:rPr>
      </w:pPr>
    </w:p>
    <w:p w:rsidR="002366F9" w:rsidRPr="00CA4FC9" w:rsidRDefault="00ED147F" w:rsidP="006B3F23">
      <w:pPr>
        <w:tabs>
          <w:tab w:val="left" w:pos="1890"/>
          <w:tab w:val="left" w:pos="7110"/>
          <w:tab w:val="left" w:pos="927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00094" cy="3277472"/>
            <wp:effectExtent l="0" t="0" r="635" b="0"/>
            <wp:docPr id="3" name="Picture 3" descr="Z:\NEW FOLDER STRUCTURE\CCI\PHOTOGRAPHY\PRODUCT\CC_36CC_MiniMag_22LR_SHP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FOLDER STRUCTURE\CCI\PHOTOGRAPHY\PRODUCT\CC_36CC_MiniMag_22LR_SHP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54" cy="331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6F9" w:rsidRPr="00CA4FC9" w:rsidSect="009F62EC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A5" w:rsidRDefault="008955A5" w:rsidP="009F62EC">
      <w:r>
        <w:separator/>
      </w:r>
    </w:p>
  </w:endnote>
  <w:endnote w:type="continuationSeparator" w:id="0">
    <w:p w:rsidR="008955A5" w:rsidRDefault="008955A5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87" w:rsidRDefault="002D6287">
    <w:pPr>
      <w:pStyle w:val="Footer"/>
      <w:tabs>
        <w:tab w:val="clear" w:pos="8640"/>
        <w:tab w:val="right" w:pos="10080"/>
      </w:tabs>
    </w:pPr>
    <w:proofErr w:type="gramStart"/>
    <w:r w:rsidRPr="00372A42">
      <w:rPr>
        <w:rFonts w:ascii="Arial" w:hAnsi="Arial" w:cs="Arial"/>
        <w:sz w:val="20"/>
      </w:rPr>
      <w:t>cci-ammunition.com</w:t>
    </w:r>
    <w:proofErr w:type="gram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</w:t>
    </w:r>
    <w:r w:rsidR="00F848DC">
      <w:rPr>
        <w:rFonts w:ascii="Arial" w:hAnsi="Arial" w:cs="Arial"/>
        <w:sz w:val="20"/>
      </w:rPr>
      <w:t>2017</w:t>
    </w:r>
    <w:r w:rsidR="00656C9A">
      <w:rPr>
        <w:rFonts w:ascii="Arial" w:hAnsi="Arial" w:cs="Arial"/>
        <w:sz w:val="20"/>
      </w:rPr>
      <w:t xml:space="preserve"> Vista Outdoor   1118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A5" w:rsidRDefault="008955A5" w:rsidP="009F62EC">
      <w:r>
        <w:separator/>
      </w:r>
    </w:p>
  </w:footnote>
  <w:footnote w:type="continuationSeparator" w:id="0">
    <w:p w:rsidR="008955A5" w:rsidRDefault="008955A5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87" w:rsidRDefault="00C21D48">
    <w:pPr>
      <w:pStyle w:val="Header"/>
      <w:jc w:val="right"/>
    </w:pPr>
    <w:r>
      <w:rPr>
        <w:noProof/>
      </w:rPr>
      <w:drawing>
        <wp:inline distT="0" distB="0" distL="0" distR="0">
          <wp:extent cx="1033145" cy="391795"/>
          <wp:effectExtent l="0" t="0" r="0" b="8255"/>
          <wp:docPr id="2" name="Picture 2" descr="CC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C49"/>
    <w:multiLevelType w:val="hybridMultilevel"/>
    <w:tmpl w:val="995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4913"/>
    <w:multiLevelType w:val="hybridMultilevel"/>
    <w:tmpl w:val="2DCAF4B8"/>
    <w:lvl w:ilvl="0" w:tplc="F3D8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D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24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A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4E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CC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02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44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08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094E42"/>
    <w:multiLevelType w:val="hybridMultilevel"/>
    <w:tmpl w:val="E3A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76A7D"/>
    <w:multiLevelType w:val="hybridMultilevel"/>
    <w:tmpl w:val="F44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7"/>
    <w:rsid w:val="00061A15"/>
    <w:rsid w:val="00065942"/>
    <w:rsid w:val="000B49E3"/>
    <w:rsid w:val="000D61CE"/>
    <w:rsid w:val="000E32B7"/>
    <w:rsid w:val="000E397E"/>
    <w:rsid w:val="00115AB3"/>
    <w:rsid w:val="001205E3"/>
    <w:rsid w:val="00121D3F"/>
    <w:rsid w:val="00136CFC"/>
    <w:rsid w:val="00144CD1"/>
    <w:rsid w:val="00150DA2"/>
    <w:rsid w:val="00174611"/>
    <w:rsid w:val="001B0653"/>
    <w:rsid w:val="001C3232"/>
    <w:rsid w:val="001C3C6A"/>
    <w:rsid w:val="00203895"/>
    <w:rsid w:val="0021249F"/>
    <w:rsid w:val="00217A07"/>
    <w:rsid w:val="002366F9"/>
    <w:rsid w:val="00241779"/>
    <w:rsid w:val="002428D3"/>
    <w:rsid w:val="002463D9"/>
    <w:rsid w:val="00267AD4"/>
    <w:rsid w:val="002711F2"/>
    <w:rsid w:val="002760B2"/>
    <w:rsid w:val="00276434"/>
    <w:rsid w:val="00276806"/>
    <w:rsid w:val="002A1C02"/>
    <w:rsid w:val="002A75AA"/>
    <w:rsid w:val="002B033E"/>
    <w:rsid w:val="002B6C8B"/>
    <w:rsid w:val="002C63A6"/>
    <w:rsid w:val="002C675C"/>
    <w:rsid w:val="002D6287"/>
    <w:rsid w:val="002E3225"/>
    <w:rsid w:val="00307AF8"/>
    <w:rsid w:val="00313F39"/>
    <w:rsid w:val="00347830"/>
    <w:rsid w:val="00361DF9"/>
    <w:rsid w:val="0037746A"/>
    <w:rsid w:val="00386F0A"/>
    <w:rsid w:val="003A43A4"/>
    <w:rsid w:val="003A53EA"/>
    <w:rsid w:val="003B4E2C"/>
    <w:rsid w:val="003E18A0"/>
    <w:rsid w:val="003E6E67"/>
    <w:rsid w:val="00403425"/>
    <w:rsid w:val="00406C5D"/>
    <w:rsid w:val="00412487"/>
    <w:rsid w:val="004335F4"/>
    <w:rsid w:val="0043519F"/>
    <w:rsid w:val="00446F62"/>
    <w:rsid w:val="0045265E"/>
    <w:rsid w:val="004646EB"/>
    <w:rsid w:val="00477B86"/>
    <w:rsid w:val="00486A88"/>
    <w:rsid w:val="004943BB"/>
    <w:rsid w:val="004A2BC8"/>
    <w:rsid w:val="004B2F7F"/>
    <w:rsid w:val="004B4153"/>
    <w:rsid w:val="004C370C"/>
    <w:rsid w:val="004F1101"/>
    <w:rsid w:val="005013BF"/>
    <w:rsid w:val="00504855"/>
    <w:rsid w:val="00521CC6"/>
    <w:rsid w:val="00521F39"/>
    <w:rsid w:val="0053425F"/>
    <w:rsid w:val="00541CB5"/>
    <w:rsid w:val="005473BB"/>
    <w:rsid w:val="005659EC"/>
    <w:rsid w:val="00571E40"/>
    <w:rsid w:val="00573DC0"/>
    <w:rsid w:val="00575930"/>
    <w:rsid w:val="00596FF1"/>
    <w:rsid w:val="005B108E"/>
    <w:rsid w:val="005B6813"/>
    <w:rsid w:val="005B714F"/>
    <w:rsid w:val="005C39EF"/>
    <w:rsid w:val="005D7D7D"/>
    <w:rsid w:val="005E4D96"/>
    <w:rsid w:val="005F3D90"/>
    <w:rsid w:val="006017E2"/>
    <w:rsid w:val="0061098B"/>
    <w:rsid w:val="00610A38"/>
    <w:rsid w:val="00645D01"/>
    <w:rsid w:val="00656C9A"/>
    <w:rsid w:val="006934C9"/>
    <w:rsid w:val="006A2DEF"/>
    <w:rsid w:val="006A73B3"/>
    <w:rsid w:val="006B3F23"/>
    <w:rsid w:val="006C426D"/>
    <w:rsid w:val="006C4DDA"/>
    <w:rsid w:val="006E1BBD"/>
    <w:rsid w:val="006E6F57"/>
    <w:rsid w:val="00706E0E"/>
    <w:rsid w:val="00726202"/>
    <w:rsid w:val="00732281"/>
    <w:rsid w:val="0078676E"/>
    <w:rsid w:val="0079594B"/>
    <w:rsid w:val="0079758F"/>
    <w:rsid w:val="007A69B0"/>
    <w:rsid w:val="007D6893"/>
    <w:rsid w:val="007E0572"/>
    <w:rsid w:val="007E0DFE"/>
    <w:rsid w:val="007E4F51"/>
    <w:rsid w:val="008048D4"/>
    <w:rsid w:val="00824280"/>
    <w:rsid w:val="00857BE1"/>
    <w:rsid w:val="00876C34"/>
    <w:rsid w:val="0088746A"/>
    <w:rsid w:val="008955A5"/>
    <w:rsid w:val="008C0378"/>
    <w:rsid w:val="008C11AC"/>
    <w:rsid w:val="008C4A36"/>
    <w:rsid w:val="008E60F8"/>
    <w:rsid w:val="009114F2"/>
    <w:rsid w:val="0091284C"/>
    <w:rsid w:val="00925042"/>
    <w:rsid w:val="009413B2"/>
    <w:rsid w:val="009439B7"/>
    <w:rsid w:val="00947A5C"/>
    <w:rsid w:val="00952421"/>
    <w:rsid w:val="0095246D"/>
    <w:rsid w:val="009660E1"/>
    <w:rsid w:val="00981F2A"/>
    <w:rsid w:val="00982D48"/>
    <w:rsid w:val="009948FD"/>
    <w:rsid w:val="009B2AB8"/>
    <w:rsid w:val="009B501E"/>
    <w:rsid w:val="009E2BB3"/>
    <w:rsid w:val="009E3F17"/>
    <w:rsid w:val="009F62EC"/>
    <w:rsid w:val="00A1163B"/>
    <w:rsid w:val="00A478D6"/>
    <w:rsid w:val="00A64E2E"/>
    <w:rsid w:val="00A74588"/>
    <w:rsid w:val="00A74EEA"/>
    <w:rsid w:val="00AA62DA"/>
    <w:rsid w:val="00AE2078"/>
    <w:rsid w:val="00AF3FC3"/>
    <w:rsid w:val="00B31973"/>
    <w:rsid w:val="00B455F8"/>
    <w:rsid w:val="00B617A6"/>
    <w:rsid w:val="00B77F9A"/>
    <w:rsid w:val="00B918FB"/>
    <w:rsid w:val="00BA05E3"/>
    <w:rsid w:val="00BA2C76"/>
    <w:rsid w:val="00BA31C1"/>
    <w:rsid w:val="00BC6289"/>
    <w:rsid w:val="00BE4542"/>
    <w:rsid w:val="00BF061B"/>
    <w:rsid w:val="00BF6E06"/>
    <w:rsid w:val="00C02E95"/>
    <w:rsid w:val="00C15C55"/>
    <w:rsid w:val="00C1718F"/>
    <w:rsid w:val="00C21947"/>
    <w:rsid w:val="00C21D48"/>
    <w:rsid w:val="00C26B03"/>
    <w:rsid w:val="00C5179C"/>
    <w:rsid w:val="00C52884"/>
    <w:rsid w:val="00C60105"/>
    <w:rsid w:val="00C756E0"/>
    <w:rsid w:val="00C758A3"/>
    <w:rsid w:val="00CA4FC9"/>
    <w:rsid w:val="00CC4A2B"/>
    <w:rsid w:val="00CD02B5"/>
    <w:rsid w:val="00CD4D17"/>
    <w:rsid w:val="00CE173E"/>
    <w:rsid w:val="00D030E2"/>
    <w:rsid w:val="00D22643"/>
    <w:rsid w:val="00D2386B"/>
    <w:rsid w:val="00D24648"/>
    <w:rsid w:val="00D25E96"/>
    <w:rsid w:val="00D30524"/>
    <w:rsid w:val="00D30858"/>
    <w:rsid w:val="00D33B64"/>
    <w:rsid w:val="00D40742"/>
    <w:rsid w:val="00D511F7"/>
    <w:rsid w:val="00D625FA"/>
    <w:rsid w:val="00D63BC9"/>
    <w:rsid w:val="00D70E97"/>
    <w:rsid w:val="00DA5BB2"/>
    <w:rsid w:val="00DB1623"/>
    <w:rsid w:val="00DB3AC3"/>
    <w:rsid w:val="00DC1195"/>
    <w:rsid w:val="00DC6B39"/>
    <w:rsid w:val="00DD097F"/>
    <w:rsid w:val="00DD6895"/>
    <w:rsid w:val="00E03B43"/>
    <w:rsid w:val="00E03C4F"/>
    <w:rsid w:val="00E12910"/>
    <w:rsid w:val="00E13A76"/>
    <w:rsid w:val="00E1623C"/>
    <w:rsid w:val="00E42DA5"/>
    <w:rsid w:val="00E465AB"/>
    <w:rsid w:val="00E64D27"/>
    <w:rsid w:val="00E97602"/>
    <w:rsid w:val="00EA7BEE"/>
    <w:rsid w:val="00EB3200"/>
    <w:rsid w:val="00EC18C0"/>
    <w:rsid w:val="00EC49A3"/>
    <w:rsid w:val="00ED147F"/>
    <w:rsid w:val="00EE0D8B"/>
    <w:rsid w:val="00EE3BEE"/>
    <w:rsid w:val="00F0005E"/>
    <w:rsid w:val="00F02B47"/>
    <w:rsid w:val="00F2395F"/>
    <w:rsid w:val="00F247D2"/>
    <w:rsid w:val="00F715C9"/>
    <w:rsid w:val="00F71BE8"/>
    <w:rsid w:val="00F81262"/>
    <w:rsid w:val="00F848DC"/>
    <w:rsid w:val="00F95180"/>
    <w:rsid w:val="00FB1D72"/>
    <w:rsid w:val="00FD309D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844B74C-A52E-46EB-9EB8-5F2D2AEC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3825F-E50F-4061-A65A-92E98A989AE2}"/>
</file>

<file path=customXml/itemProps2.xml><?xml version="1.0" encoding="utf-8"?>
<ds:datastoreItem xmlns:ds="http://schemas.openxmlformats.org/officeDocument/2006/customXml" ds:itemID="{0FC0005A-453B-4517-A350-F8D0BDAAC446}"/>
</file>

<file path=customXml/itemProps3.xml><?xml version="1.0" encoding="utf-8"?>
<ds:datastoreItem xmlns:ds="http://schemas.openxmlformats.org/officeDocument/2006/customXml" ds:itemID="{18C65333-3181-4C9A-B457-90E543D67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3</cp:revision>
  <cp:lastPrinted>2017-04-18T18:23:00Z</cp:lastPrinted>
  <dcterms:created xsi:type="dcterms:W3CDTF">2017-07-10T22:06:00Z</dcterms:created>
  <dcterms:modified xsi:type="dcterms:W3CDTF">2017-10-04T15:36:00Z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