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3B0" w:rsidRDefault="00AE63B0" w:rsidP="00CB10B9">
      <w:pPr>
        <w:rPr>
          <w:rFonts w:ascii="Arial Black" w:hAnsi="Arial Black"/>
          <w:i/>
          <w:color w:val="86765C"/>
          <w:sz w:val="44"/>
          <w:szCs w:val="44"/>
        </w:rPr>
      </w:pPr>
    </w:p>
    <w:p w:rsidR="00CB10B9" w:rsidRPr="00CB10B9" w:rsidRDefault="0067163E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 xml:space="preserve">6.5 PRC </w:t>
      </w:r>
      <w:r w:rsidR="001417BC">
        <w:rPr>
          <w:rFonts w:ascii="Arial Black" w:hAnsi="Arial Black"/>
          <w:bCs/>
          <w:sz w:val="28"/>
          <w:szCs w:val="28"/>
        </w:rPr>
        <w:t>Gold Medal</w:t>
      </w:r>
      <w:r>
        <w:rPr>
          <w:rFonts w:ascii="Arial Black" w:hAnsi="Arial Black"/>
          <w:bCs/>
          <w:sz w:val="28"/>
          <w:szCs w:val="28"/>
        </w:rPr>
        <w:t xml:space="preserve"> Berger</w:t>
      </w:r>
    </w:p>
    <w:p w:rsidR="00E04465" w:rsidRPr="00E04465" w:rsidRDefault="00D1501E" w:rsidP="00E044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We’ve expanded our </w:t>
      </w:r>
      <w:r w:rsidR="00E04465" w:rsidRPr="00E04465">
        <w:rPr>
          <w:rFonts w:ascii="Arial" w:hAnsi="Arial" w:cs="Arial"/>
        </w:rPr>
        <w:t xml:space="preserve">trusted </w:t>
      </w:r>
      <w:r>
        <w:rPr>
          <w:rFonts w:ascii="Arial" w:hAnsi="Arial" w:cs="Arial"/>
        </w:rPr>
        <w:t>Federal Premium</w:t>
      </w:r>
      <w:r w:rsidRPr="00D1501E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</w:t>
      </w:r>
      <w:r w:rsidR="00E04465" w:rsidRPr="00E04465">
        <w:rPr>
          <w:rFonts w:ascii="Arial" w:hAnsi="Arial" w:cs="Arial"/>
        </w:rPr>
        <w:t>Gold Medal</w:t>
      </w:r>
      <w:r w:rsidR="00E04465" w:rsidRPr="00D1501E">
        <w:rPr>
          <w:rFonts w:ascii="Arial" w:hAnsi="Arial" w:cs="Arial"/>
          <w:vertAlign w:val="superscript"/>
        </w:rPr>
        <w:t>®</w:t>
      </w:r>
      <w:r w:rsidR="00E04465" w:rsidRPr="00E04465">
        <w:rPr>
          <w:rFonts w:ascii="Arial" w:hAnsi="Arial" w:cs="Arial"/>
        </w:rPr>
        <w:t xml:space="preserve"> rifle ammunition line with </w:t>
      </w:r>
      <w:r w:rsidR="00393DA2">
        <w:rPr>
          <w:rFonts w:ascii="Arial" w:hAnsi="Arial" w:cs="Arial"/>
        </w:rPr>
        <w:t>a new 140-grain</w:t>
      </w:r>
      <w:r w:rsidR="00E04465" w:rsidRPr="00E04465">
        <w:rPr>
          <w:rFonts w:ascii="Arial" w:hAnsi="Arial" w:cs="Arial"/>
        </w:rPr>
        <w:t xml:space="preserve"> </w:t>
      </w:r>
      <w:r w:rsidR="00157960">
        <w:rPr>
          <w:rFonts w:ascii="Arial" w:hAnsi="Arial" w:cs="Arial"/>
        </w:rPr>
        <w:t>6.5 PRC</w:t>
      </w:r>
      <w:r w:rsidR="00393DA2">
        <w:rPr>
          <w:rFonts w:ascii="Arial" w:hAnsi="Arial" w:cs="Arial"/>
        </w:rPr>
        <w:t xml:space="preserve"> load</w:t>
      </w:r>
      <w:r w:rsidR="00770E1C">
        <w:rPr>
          <w:rFonts w:ascii="Arial" w:hAnsi="Arial" w:cs="Arial"/>
        </w:rPr>
        <w:t>.</w:t>
      </w:r>
      <w:r w:rsidR="00393DA2">
        <w:rPr>
          <w:rFonts w:ascii="Arial" w:hAnsi="Arial" w:cs="Arial"/>
        </w:rPr>
        <w:t xml:space="preserve"> The fast-flat-shooting cartridge has already proven itself in Precision Rifle Series competition, and has earned the respect of elite long-range shooters.</w:t>
      </w:r>
      <w:r w:rsidR="00770E1C">
        <w:rPr>
          <w:rFonts w:ascii="Arial" w:hAnsi="Arial" w:cs="Arial"/>
        </w:rPr>
        <w:t xml:space="preserve"> </w:t>
      </w:r>
      <w:r w:rsidR="008861EC">
        <w:rPr>
          <w:rFonts w:ascii="Arial" w:hAnsi="Arial" w:cs="Arial"/>
        </w:rPr>
        <w:t>T</w:t>
      </w:r>
      <w:r w:rsidR="00E04465" w:rsidRPr="00E04465">
        <w:rPr>
          <w:rFonts w:ascii="Arial" w:hAnsi="Arial" w:cs="Arial"/>
        </w:rPr>
        <w:t xml:space="preserve">he new </w:t>
      </w:r>
      <w:r w:rsidR="008861EC">
        <w:rPr>
          <w:rFonts w:ascii="Arial" w:hAnsi="Arial" w:cs="Arial"/>
        </w:rPr>
        <w:t>round is loaded with the</w:t>
      </w:r>
      <w:r w:rsidR="00E04465" w:rsidRPr="00E04465">
        <w:rPr>
          <w:rFonts w:ascii="Arial" w:hAnsi="Arial" w:cs="Arial"/>
        </w:rPr>
        <w:t xml:space="preserve"> </w:t>
      </w:r>
      <w:r w:rsidR="008861EC">
        <w:rPr>
          <w:rFonts w:ascii="Arial" w:hAnsi="Arial" w:cs="Arial"/>
        </w:rPr>
        <w:t xml:space="preserve">extremely accurate </w:t>
      </w:r>
      <w:r w:rsidR="00E04465" w:rsidRPr="00E04465">
        <w:rPr>
          <w:rFonts w:ascii="Arial" w:hAnsi="Arial" w:cs="Arial"/>
        </w:rPr>
        <w:t>Berger</w:t>
      </w:r>
      <w:r w:rsidR="00E04465" w:rsidRPr="00D1501E">
        <w:rPr>
          <w:rFonts w:ascii="Arial" w:hAnsi="Arial" w:cs="Arial"/>
          <w:vertAlign w:val="superscript"/>
        </w:rPr>
        <w:t xml:space="preserve">® </w:t>
      </w:r>
      <w:r w:rsidR="00E04465" w:rsidRPr="00E04465">
        <w:rPr>
          <w:rFonts w:ascii="Arial" w:hAnsi="Arial" w:cs="Arial"/>
        </w:rPr>
        <w:t>Hybrid</w:t>
      </w:r>
      <w:r w:rsidR="008861EC">
        <w:rPr>
          <w:rFonts w:ascii="Arial" w:hAnsi="Arial" w:cs="Arial"/>
        </w:rPr>
        <w:t xml:space="preserve"> bullet</w:t>
      </w:r>
      <w:r w:rsidR="00E04465" w:rsidRPr="00E04465">
        <w:rPr>
          <w:rFonts w:ascii="Arial" w:hAnsi="Arial" w:cs="Arial"/>
        </w:rPr>
        <w:t>, and paired with Gold Medal match primers, Federal</w:t>
      </w:r>
      <w:r w:rsidR="00E04465" w:rsidRPr="00D1501E">
        <w:rPr>
          <w:rFonts w:ascii="Arial" w:hAnsi="Arial" w:cs="Arial"/>
          <w:vertAlign w:val="superscript"/>
        </w:rPr>
        <w:t>®</w:t>
      </w:r>
      <w:r w:rsidR="00E04465" w:rsidRPr="00E04465">
        <w:rPr>
          <w:rFonts w:ascii="Arial" w:hAnsi="Arial" w:cs="Arial"/>
        </w:rPr>
        <w:t xml:space="preserve"> brass and specially formulated propellant. </w:t>
      </w:r>
    </w:p>
    <w:p w:rsidR="00C354B7" w:rsidRDefault="00C354B7" w:rsidP="00167521">
      <w:pPr>
        <w:rPr>
          <w:rFonts w:ascii="Arial Black" w:hAnsi="Arial Black" w:cs="Arial"/>
          <w:bCs/>
        </w:rPr>
      </w:pPr>
    </w:p>
    <w:p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E04465" w:rsidRDefault="00D1501E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</w:t>
      </w:r>
      <w:r w:rsidR="00157960">
        <w:rPr>
          <w:rFonts w:ascii="Arial" w:hAnsi="Arial" w:cs="Arial"/>
          <w:bCs/>
        </w:rPr>
        <w:t>6.5 PRC</w:t>
      </w:r>
      <w:r w:rsidR="008861EC">
        <w:rPr>
          <w:rFonts w:ascii="Arial" w:hAnsi="Arial" w:cs="Arial"/>
          <w:bCs/>
        </w:rPr>
        <w:t xml:space="preserve"> cartridge</w:t>
      </w:r>
    </w:p>
    <w:p w:rsidR="00E04465" w:rsidRDefault="00E04465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E04465">
        <w:rPr>
          <w:rFonts w:ascii="Arial" w:hAnsi="Arial" w:cs="Arial"/>
          <w:bCs/>
        </w:rPr>
        <w:t>Extre</w:t>
      </w:r>
      <w:r w:rsidR="00157960">
        <w:rPr>
          <w:rFonts w:ascii="Arial" w:hAnsi="Arial" w:cs="Arial"/>
          <w:bCs/>
        </w:rPr>
        <w:t>mely high ballistic coefficient</w:t>
      </w:r>
    </w:p>
    <w:p w:rsidR="00E04465" w:rsidRDefault="00E04465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E04465">
        <w:rPr>
          <w:rFonts w:ascii="Arial" w:hAnsi="Arial" w:cs="Arial"/>
          <w:bCs/>
        </w:rPr>
        <w:t>Less wind drift and drop</w:t>
      </w:r>
    </w:p>
    <w:p w:rsidR="00E04465" w:rsidRDefault="00E04465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E04465">
        <w:rPr>
          <w:rFonts w:ascii="Arial" w:hAnsi="Arial" w:cs="Arial"/>
          <w:bCs/>
        </w:rPr>
        <w:t>World-class long-range accuracy</w:t>
      </w:r>
    </w:p>
    <w:p w:rsidR="007440B7" w:rsidRDefault="00E04465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E04465">
        <w:rPr>
          <w:rFonts w:ascii="Arial" w:hAnsi="Arial" w:cs="Arial"/>
          <w:bCs/>
        </w:rPr>
        <w:t>Gold Medal match primer</w:t>
      </w:r>
    </w:p>
    <w:p w:rsidR="00E04465" w:rsidRPr="00E04465" w:rsidRDefault="00E04465" w:rsidP="00E04465">
      <w:pPr>
        <w:rPr>
          <w:rFonts w:ascii="Arial" w:hAnsi="Arial" w:cs="Arial"/>
          <w:bCs/>
        </w:rPr>
      </w:pPr>
    </w:p>
    <w:p w:rsidR="00CB10B9" w:rsidRPr="00CB10B9" w:rsidRDefault="00CB10B9" w:rsidP="006F575B">
      <w:pPr>
        <w:tabs>
          <w:tab w:val="left" w:pos="1890"/>
          <w:tab w:val="left" w:pos="729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0B7D82" w:rsidRDefault="00D01CF7" w:rsidP="006F575B">
      <w:pPr>
        <w:tabs>
          <w:tab w:val="left" w:pos="198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bookmarkStart w:id="0" w:name="_Hlk29993934"/>
      <w:bookmarkStart w:id="1" w:name="_GoBack"/>
      <w:r w:rsidRPr="00D01CF7">
        <w:rPr>
          <w:rFonts w:ascii="Arial" w:hAnsi="Arial" w:cs="Arial"/>
          <w:bCs/>
          <w:sz w:val="20"/>
          <w:szCs w:val="20"/>
        </w:rPr>
        <w:t>GM65PRCBH1</w:t>
      </w:r>
      <w:bookmarkEnd w:id="1"/>
      <w:r w:rsidRPr="00D01CF7">
        <w:rPr>
          <w:rFonts w:ascii="Arial" w:hAnsi="Arial" w:cs="Arial"/>
          <w:bCs/>
          <w:sz w:val="20"/>
          <w:szCs w:val="20"/>
        </w:rPr>
        <w:tab/>
        <w:t xml:space="preserve">6.5 </w:t>
      </w:r>
      <w:r w:rsidR="008861EC">
        <w:rPr>
          <w:rFonts w:ascii="Arial" w:hAnsi="Arial" w:cs="Arial"/>
          <w:bCs/>
          <w:sz w:val="20"/>
          <w:szCs w:val="20"/>
        </w:rPr>
        <w:t xml:space="preserve">PRC </w:t>
      </w:r>
      <w:r w:rsidRPr="00D01CF7">
        <w:rPr>
          <w:rFonts w:ascii="Arial" w:hAnsi="Arial" w:cs="Arial"/>
          <w:bCs/>
          <w:sz w:val="20"/>
          <w:szCs w:val="20"/>
        </w:rPr>
        <w:t>140</w:t>
      </w:r>
      <w:r w:rsidR="008861EC">
        <w:rPr>
          <w:rFonts w:ascii="Arial" w:hAnsi="Arial" w:cs="Arial"/>
          <w:bCs/>
          <w:sz w:val="20"/>
          <w:szCs w:val="20"/>
        </w:rPr>
        <w:t>-</w:t>
      </w:r>
      <w:r w:rsidRPr="00D01CF7">
        <w:rPr>
          <w:rFonts w:ascii="Arial" w:hAnsi="Arial" w:cs="Arial"/>
          <w:bCs/>
          <w:sz w:val="20"/>
          <w:szCs w:val="20"/>
        </w:rPr>
        <w:t>gr Gold Medal Berger</w:t>
      </w:r>
      <w:r w:rsidR="008861EC">
        <w:rPr>
          <w:rFonts w:ascii="Arial" w:hAnsi="Arial" w:cs="Arial"/>
          <w:bCs/>
          <w:sz w:val="20"/>
          <w:szCs w:val="20"/>
        </w:rPr>
        <w:t xml:space="preserve"> Hybrid</w:t>
      </w:r>
      <w:r w:rsidR="006F575B">
        <w:rPr>
          <w:rFonts w:ascii="Arial" w:hAnsi="Arial" w:cs="Arial"/>
          <w:bCs/>
          <w:sz w:val="20"/>
          <w:szCs w:val="20"/>
        </w:rPr>
        <w:tab/>
      </w:r>
      <w:r w:rsidR="00875C29">
        <w:rPr>
          <w:rFonts w:ascii="Arial" w:hAnsi="Arial" w:cs="Arial"/>
          <w:bCs/>
          <w:sz w:val="20"/>
          <w:szCs w:val="20"/>
        </w:rPr>
        <w:t>6-04544-65953-</w:t>
      </w:r>
      <w:r w:rsidR="00875C29" w:rsidRPr="00875C29">
        <w:rPr>
          <w:rFonts w:ascii="Arial" w:hAnsi="Arial" w:cs="Arial"/>
          <w:bCs/>
          <w:sz w:val="20"/>
          <w:szCs w:val="20"/>
        </w:rPr>
        <w:t>5</w:t>
      </w:r>
      <w:r w:rsidR="006F575B">
        <w:rPr>
          <w:rFonts w:ascii="Arial" w:hAnsi="Arial" w:cs="Arial"/>
          <w:bCs/>
          <w:sz w:val="20"/>
          <w:szCs w:val="20"/>
        </w:rPr>
        <w:tab/>
        <w:t>$</w:t>
      </w:r>
      <w:r w:rsidR="00471247" w:rsidRPr="00471247">
        <w:rPr>
          <w:rFonts w:ascii="Arial" w:hAnsi="Arial" w:cs="Arial"/>
          <w:bCs/>
          <w:sz w:val="20"/>
          <w:szCs w:val="20"/>
        </w:rPr>
        <w:t>35.9</w:t>
      </w:r>
      <w:r w:rsidR="00EF3A82">
        <w:rPr>
          <w:rFonts w:ascii="Arial" w:hAnsi="Arial" w:cs="Arial"/>
          <w:bCs/>
          <w:sz w:val="20"/>
          <w:szCs w:val="20"/>
        </w:rPr>
        <w:t>9</w:t>
      </w:r>
    </w:p>
    <w:bookmarkEnd w:id="0"/>
    <w:p w:rsidR="00875C29" w:rsidRDefault="00875C29" w:rsidP="006F575B">
      <w:pPr>
        <w:tabs>
          <w:tab w:val="left" w:pos="198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</w:p>
    <w:p w:rsidR="00875C29" w:rsidRDefault="00875C29" w:rsidP="00875C29">
      <w:pPr>
        <w:tabs>
          <w:tab w:val="left" w:pos="1980"/>
          <w:tab w:val="left" w:pos="7290"/>
          <w:tab w:val="left" w:pos="9270"/>
        </w:tabs>
        <w:jc w:val="center"/>
        <w:rPr>
          <w:rFonts w:ascii="Arial" w:hAnsi="Arial" w:cs="Arial"/>
          <w:bCs/>
        </w:rPr>
      </w:pPr>
      <w:r w:rsidRPr="00875C29">
        <w:rPr>
          <w:rFonts w:ascii="Arial" w:hAnsi="Arial" w:cs="Arial"/>
          <w:bCs/>
          <w:noProof/>
        </w:rPr>
        <w:drawing>
          <wp:inline distT="0" distB="0" distL="0" distR="0">
            <wp:extent cx="6400800" cy="2954215"/>
            <wp:effectExtent l="0" t="0" r="0" b="0"/>
            <wp:docPr id="1" name="Picture 1" descr="P:\2020 New Products\Renderings\20000000_Premium_Gold_Medal_Berger_Rifle_GM65PRCB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 New Products\Renderings\20000000_Premium_Gold_Medal_Berger_Rifle_GM65PRCBH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2E" w:rsidRPr="00AC7106" w:rsidRDefault="00AC682E" w:rsidP="00AC682E">
      <w:pPr>
        <w:tabs>
          <w:tab w:val="left" w:pos="1980"/>
          <w:tab w:val="left" w:pos="6840"/>
          <w:tab w:val="left" w:pos="9270"/>
        </w:tabs>
        <w:jc w:val="center"/>
        <w:rPr>
          <w:rFonts w:ascii="Arial" w:hAnsi="Arial" w:cs="Arial"/>
          <w:bCs/>
        </w:rPr>
      </w:pPr>
    </w:p>
    <w:sectPr w:rsidR="00AC682E" w:rsidRPr="00AC7106" w:rsidSect="00AE63B0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Pr="00AE63B0" w:rsidRDefault="00AE63B0" w:rsidP="00AE63B0">
    <w:pPr>
      <w:pStyle w:val="Footer"/>
      <w:ind w:left="-1080"/>
    </w:pPr>
    <w:r>
      <w:rPr>
        <w:noProof/>
      </w:rPr>
      <w:drawing>
        <wp:inline distT="0" distB="0" distL="0" distR="0">
          <wp:extent cx="7791450" cy="1008715"/>
          <wp:effectExtent l="0" t="0" r="0" b="1270"/>
          <wp:docPr id="4" name="Picture 4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1140" cy="1015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AE63B0" w:rsidP="00AE63B0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75207" cy="1885950"/>
          <wp:effectExtent l="0" t="0" r="0" b="0"/>
          <wp:docPr id="3" name="Picture 3" descr="C:\Users\e57914\AppData\Local\Microsoft\Windows\Temporary Internet Files\Content.Word\Federal_Header_CompetitionRif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CompetitionRif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912" cy="1887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 w:numId="1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3DA2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247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575B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75C29"/>
    <w:rsid w:val="008861EC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E63B0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32DD"/>
    <w:rsid w:val="00E42EF0"/>
    <w:rsid w:val="00E578C2"/>
    <w:rsid w:val="00E60CB1"/>
    <w:rsid w:val="00E60D6A"/>
    <w:rsid w:val="00E654AC"/>
    <w:rsid w:val="00E72D87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3A82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46A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82100B6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BC0F0-4DB2-4F11-8A29-A667BB26E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3</cp:revision>
  <cp:lastPrinted>2017-08-23T12:41:00Z</cp:lastPrinted>
  <dcterms:created xsi:type="dcterms:W3CDTF">2019-10-03T21:26:00Z</dcterms:created>
  <dcterms:modified xsi:type="dcterms:W3CDTF">2020-01-15T21:42:00Z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