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87E" w:rsidRDefault="0075387E" w:rsidP="00CB10B9">
      <w:pPr>
        <w:rPr>
          <w:rFonts w:ascii="Arial Black" w:hAnsi="Arial Black"/>
          <w:bCs/>
          <w:sz w:val="28"/>
          <w:szCs w:val="28"/>
        </w:rPr>
      </w:pPr>
      <w:bookmarkStart w:id="0" w:name="_GoBack"/>
      <w:bookmarkEnd w:id="0"/>
    </w:p>
    <w:p w:rsidR="00CB10B9" w:rsidRPr="00CB10B9" w:rsidRDefault="009617C8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Swift A-Frame 327 Federal &amp; 10mm Auto</w:t>
      </w:r>
    </w:p>
    <w:p w:rsidR="00F426ED" w:rsidRDefault="000124A0" w:rsidP="009602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Expand the possibilities to fill your tag with an even </w:t>
      </w:r>
      <w:r w:rsidR="009617C8">
        <w:rPr>
          <w:rFonts w:ascii="Arial" w:hAnsi="Arial" w:cs="Arial"/>
        </w:rPr>
        <w:t xml:space="preserve">wider selection of </w:t>
      </w:r>
      <w:r w:rsidR="009617C8" w:rsidRPr="009617C8">
        <w:rPr>
          <w:rFonts w:ascii="Arial" w:hAnsi="Arial" w:cs="Arial"/>
        </w:rPr>
        <w:t>Swift</w:t>
      </w:r>
      <w:r w:rsidR="009617C8" w:rsidRPr="009617C8">
        <w:rPr>
          <w:rFonts w:ascii="Arial" w:hAnsi="Arial" w:cs="Arial"/>
          <w:vertAlign w:val="superscript"/>
        </w:rPr>
        <w:t>®</w:t>
      </w:r>
      <w:r w:rsidR="009617C8" w:rsidRPr="009617C8">
        <w:rPr>
          <w:rFonts w:ascii="Arial" w:hAnsi="Arial" w:cs="Arial"/>
        </w:rPr>
        <w:t xml:space="preserve"> A-Frame</w:t>
      </w:r>
      <w:r w:rsidR="009617C8" w:rsidRPr="009617C8">
        <w:rPr>
          <w:rFonts w:ascii="Arial" w:hAnsi="Arial" w:cs="Arial"/>
          <w:vertAlign w:val="superscript"/>
        </w:rPr>
        <w:t>®</w:t>
      </w:r>
      <w:r w:rsidR="00960281">
        <w:rPr>
          <w:rFonts w:ascii="Arial" w:hAnsi="Arial" w:cs="Arial"/>
          <w:vertAlign w:val="superscript"/>
        </w:rPr>
        <w:t xml:space="preserve"> </w:t>
      </w:r>
      <w:r w:rsidR="00960281">
        <w:rPr>
          <w:rFonts w:ascii="Arial" w:hAnsi="Arial" w:cs="Arial"/>
        </w:rPr>
        <w:t xml:space="preserve">loads. New </w:t>
      </w:r>
      <w:r>
        <w:rPr>
          <w:rFonts w:ascii="Arial" w:hAnsi="Arial" w:cs="Arial"/>
        </w:rPr>
        <w:t>offerings</w:t>
      </w:r>
      <w:r w:rsidR="009617C8">
        <w:rPr>
          <w:rFonts w:ascii="Arial" w:hAnsi="Arial" w:cs="Arial"/>
        </w:rPr>
        <w:t xml:space="preserve"> in 327 Federal and 10mm Auto</w:t>
      </w:r>
      <w:r>
        <w:rPr>
          <w:rFonts w:ascii="Arial" w:hAnsi="Arial" w:cs="Arial"/>
        </w:rPr>
        <w:t xml:space="preserve"> l</w:t>
      </w:r>
      <w:r w:rsidR="009617C8">
        <w:rPr>
          <w:rFonts w:ascii="Arial" w:hAnsi="Arial" w:cs="Arial"/>
        </w:rPr>
        <w:t xml:space="preserve">everage the A-Frame’s </w:t>
      </w:r>
      <w:r w:rsidR="000B26D0">
        <w:rPr>
          <w:rFonts w:ascii="Arial" w:hAnsi="Arial" w:cs="Arial"/>
        </w:rPr>
        <w:t xml:space="preserve">unique makeup </w:t>
      </w:r>
      <w:r w:rsidR="00A7113E">
        <w:rPr>
          <w:rFonts w:ascii="Arial" w:hAnsi="Arial" w:cs="Arial"/>
        </w:rPr>
        <w:t xml:space="preserve">for </w:t>
      </w:r>
      <w:r w:rsidR="009617C8">
        <w:rPr>
          <w:rFonts w:ascii="Arial" w:hAnsi="Arial" w:cs="Arial"/>
        </w:rPr>
        <w:t>lethal performance on</w:t>
      </w:r>
      <w:r w:rsidR="009617C8" w:rsidRPr="009617C8">
        <w:rPr>
          <w:rFonts w:ascii="Arial" w:hAnsi="Arial" w:cs="Arial"/>
        </w:rPr>
        <w:t xml:space="preserve"> </w:t>
      </w:r>
      <w:r w:rsidR="009617C8">
        <w:rPr>
          <w:rFonts w:ascii="Arial" w:hAnsi="Arial" w:cs="Arial"/>
        </w:rPr>
        <w:t>medium and big</w:t>
      </w:r>
      <w:r w:rsidR="009617C8" w:rsidRPr="009617C8">
        <w:rPr>
          <w:rFonts w:ascii="Arial" w:hAnsi="Arial" w:cs="Arial"/>
        </w:rPr>
        <w:t xml:space="preserve"> game.</w:t>
      </w:r>
      <w:r w:rsidR="00960281">
        <w:rPr>
          <w:rFonts w:ascii="Arial" w:hAnsi="Arial" w:cs="Arial"/>
        </w:rPr>
        <w:t xml:space="preserve"> The bullet’</w:t>
      </w:r>
      <w:r w:rsidR="000B26D0">
        <w:rPr>
          <w:rFonts w:ascii="Arial" w:hAnsi="Arial" w:cs="Arial"/>
        </w:rPr>
        <w:t>s</w:t>
      </w:r>
      <w:r w:rsidR="00960281">
        <w:rPr>
          <w:rFonts w:ascii="Arial" w:hAnsi="Arial" w:cs="Arial"/>
        </w:rPr>
        <w:t xml:space="preserve"> b</w:t>
      </w:r>
      <w:r w:rsidR="00960281" w:rsidRPr="00960281">
        <w:rPr>
          <w:rFonts w:ascii="Arial" w:hAnsi="Arial" w:cs="Arial"/>
        </w:rPr>
        <w:t>onded front half expands consistently across a broad velocity range</w:t>
      </w:r>
      <w:r w:rsidR="00960281">
        <w:rPr>
          <w:rFonts w:ascii="Arial" w:hAnsi="Arial" w:cs="Arial"/>
        </w:rPr>
        <w:t>, while the b</w:t>
      </w:r>
      <w:r w:rsidR="00960281" w:rsidRPr="00960281">
        <w:rPr>
          <w:rFonts w:ascii="Arial" w:hAnsi="Arial" w:cs="Arial"/>
        </w:rPr>
        <w:t>ack half remains intact for deep penetration</w:t>
      </w:r>
      <w:r w:rsidR="00960281">
        <w:rPr>
          <w:rFonts w:ascii="Arial" w:hAnsi="Arial" w:cs="Arial"/>
        </w:rPr>
        <w:t xml:space="preserve">. </w:t>
      </w:r>
    </w:p>
    <w:p w:rsidR="00F426ED" w:rsidRDefault="00F426ED" w:rsidP="00CB10B9">
      <w:pPr>
        <w:rPr>
          <w:rFonts w:ascii="Arial" w:hAnsi="Arial" w:cs="Arial"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A732F8">
        <w:rPr>
          <w:rFonts w:ascii="Arial" w:hAnsi="Arial" w:cs="Arial"/>
          <w:bCs/>
        </w:rPr>
        <w:t xml:space="preserve">100-grain </w:t>
      </w:r>
      <w:r>
        <w:rPr>
          <w:rFonts w:ascii="Arial" w:hAnsi="Arial" w:cs="Arial"/>
          <w:bCs/>
        </w:rPr>
        <w:t xml:space="preserve">327 Federal and </w:t>
      </w:r>
      <w:r w:rsidR="00A732F8">
        <w:rPr>
          <w:rFonts w:ascii="Arial" w:hAnsi="Arial" w:cs="Arial"/>
          <w:bCs/>
        </w:rPr>
        <w:t xml:space="preserve">200-grain </w:t>
      </w:r>
      <w:r>
        <w:rPr>
          <w:rFonts w:ascii="Arial" w:hAnsi="Arial" w:cs="Arial"/>
          <w:bCs/>
        </w:rPr>
        <w:t>10mm Auto loads</w:t>
      </w:r>
    </w:p>
    <w:p w:rsidR="009617C8" w:rsidRP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9617C8">
        <w:rPr>
          <w:rFonts w:ascii="Arial" w:hAnsi="Arial" w:cs="Arial"/>
          <w:bCs/>
        </w:rPr>
        <w:t>Expansion-arresting A-Frame design</w:t>
      </w:r>
    </w:p>
    <w:p w:rsidR="009617C8" w:rsidRP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9617C8">
        <w:rPr>
          <w:rFonts w:ascii="Arial" w:hAnsi="Arial" w:cs="Arial"/>
          <w:bCs/>
        </w:rPr>
        <w:t>Nickel-plated case prevents corrosion and helps extraction</w:t>
      </w:r>
    </w:p>
    <w:p w:rsidR="009617C8" w:rsidRP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9617C8">
        <w:rPr>
          <w:rFonts w:ascii="Arial" w:hAnsi="Arial" w:cs="Arial"/>
          <w:bCs/>
        </w:rPr>
        <w:t>Back half of the bullet remains intact for deep penetration</w:t>
      </w:r>
    </w:p>
    <w:p w:rsidR="009617C8" w:rsidRP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9617C8">
        <w:rPr>
          <w:rFonts w:ascii="Arial" w:hAnsi="Arial" w:cs="Arial"/>
          <w:bCs/>
        </w:rPr>
        <w:t>Bonded front half expands consistently across a broad velocity range</w:t>
      </w:r>
    </w:p>
    <w:p w:rsidR="009617C8" w:rsidRPr="009617C8" w:rsidRDefault="009617C8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9617C8">
        <w:rPr>
          <w:rFonts w:ascii="Arial" w:hAnsi="Arial" w:cs="Arial"/>
          <w:bCs/>
        </w:rPr>
        <w:t>Specially formulated propellant</w:t>
      </w:r>
    </w:p>
    <w:p w:rsidR="00134C26" w:rsidRDefault="00380EEF" w:rsidP="009617C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High-performance</w:t>
      </w:r>
      <w:r w:rsidR="009617C8" w:rsidRPr="009617C8">
        <w:rPr>
          <w:rFonts w:ascii="Arial" w:hAnsi="Arial" w:cs="Arial"/>
          <w:bCs/>
        </w:rPr>
        <w:t xml:space="preserve"> primer</w:t>
      </w:r>
    </w:p>
    <w:p w:rsidR="007D72A5" w:rsidRPr="007D72A5" w:rsidRDefault="007D72A5" w:rsidP="007D72A5">
      <w:pPr>
        <w:rPr>
          <w:rFonts w:ascii="Arial" w:hAnsi="Arial" w:cs="Arial"/>
          <w:bCs/>
        </w:rPr>
      </w:pPr>
    </w:p>
    <w:p w:rsidR="00CB10B9" w:rsidRPr="00CB10B9" w:rsidRDefault="00CB10B9" w:rsidP="000B3751">
      <w:pPr>
        <w:tabs>
          <w:tab w:val="left" w:pos="1530"/>
          <w:tab w:val="left" w:pos="6390"/>
          <w:tab w:val="left" w:pos="909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C51A92" w:rsidRPr="009617C8" w:rsidRDefault="009617C8" w:rsidP="009617C8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9617C8">
        <w:rPr>
          <w:rFonts w:ascii="Arial" w:hAnsi="Arial" w:cs="Arial"/>
          <w:bCs/>
          <w:sz w:val="20"/>
          <w:szCs w:val="20"/>
        </w:rPr>
        <w:t>P327SA</w:t>
      </w:r>
      <w:r w:rsidRPr="009617C8">
        <w:rPr>
          <w:rFonts w:ascii="Arial" w:hAnsi="Arial" w:cs="Arial"/>
          <w:bCs/>
          <w:sz w:val="20"/>
          <w:szCs w:val="20"/>
        </w:rPr>
        <w:tab/>
        <w:t>327 Federal 100gr Swift A-Frame JHP</w:t>
      </w:r>
      <w:r w:rsidR="00A07381">
        <w:rPr>
          <w:rFonts w:ascii="Arial" w:hAnsi="Arial" w:cs="Arial"/>
          <w:bCs/>
          <w:sz w:val="20"/>
          <w:szCs w:val="20"/>
        </w:rPr>
        <w:tab/>
      </w:r>
      <w:r w:rsidR="0060014D" w:rsidRPr="0060014D">
        <w:rPr>
          <w:rFonts w:ascii="Arial" w:hAnsi="Arial" w:cs="Arial"/>
          <w:bCs/>
          <w:sz w:val="20"/>
          <w:szCs w:val="20"/>
        </w:rPr>
        <w:t>604544 66196 5</w:t>
      </w:r>
      <w:r w:rsidR="0060014D" w:rsidRPr="0060014D">
        <w:rPr>
          <w:rFonts w:ascii="Arial" w:hAnsi="Arial" w:cs="Arial"/>
          <w:bCs/>
          <w:sz w:val="20"/>
          <w:szCs w:val="20"/>
        </w:rPr>
        <w:tab/>
        <w:t>$48.99</w:t>
      </w:r>
    </w:p>
    <w:p w:rsidR="00C51A92" w:rsidRDefault="009617C8" w:rsidP="009617C8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9617C8">
        <w:rPr>
          <w:rFonts w:ascii="Arial" w:hAnsi="Arial" w:cs="Arial"/>
          <w:bCs/>
          <w:sz w:val="20"/>
          <w:szCs w:val="20"/>
        </w:rPr>
        <w:t>P10SA</w:t>
      </w:r>
      <w:r w:rsidRPr="009617C8">
        <w:rPr>
          <w:rFonts w:ascii="Arial" w:hAnsi="Arial" w:cs="Arial"/>
          <w:bCs/>
          <w:sz w:val="20"/>
          <w:szCs w:val="20"/>
        </w:rPr>
        <w:tab/>
        <w:t>10mm Auto 200gr Swift A-frame JHP</w:t>
      </w:r>
      <w:r w:rsidR="00A07381">
        <w:rPr>
          <w:rFonts w:ascii="Arial" w:hAnsi="Arial" w:cs="Arial"/>
          <w:bCs/>
          <w:sz w:val="20"/>
          <w:szCs w:val="20"/>
        </w:rPr>
        <w:tab/>
      </w:r>
      <w:r w:rsidR="0060014D" w:rsidRPr="0060014D">
        <w:rPr>
          <w:rFonts w:ascii="Arial" w:hAnsi="Arial" w:cs="Arial"/>
          <w:bCs/>
          <w:sz w:val="20"/>
          <w:szCs w:val="20"/>
        </w:rPr>
        <w:t>604544 65619 0</w:t>
      </w:r>
      <w:r w:rsidR="0060014D" w:rsidRPr="0060014D">
        <w:rPr>
          <w:rFonts w:ascii="Arial" w:hAnsi="Arial" w:cs="Arial"/>
          <w:bCs/>
          <w:sz w:val="20"/>
          <w:szCs w:val="20"/>
        </w:rPr>
        <w:tab/>
        <w:t>$54.99</w:t>
      </w:r>
    </w:p>
    <w:p w:rsidR="00C51A92" w:rsidRDefault="00C51A92" w:rsidP="009617C8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</w:p>
    <w:p w:rsidR="00D352BD" w:rsidRPr="0075387E" w:rsidRDefault="00C51A92" w:rsidP="00C51A92">
      <w:pPr>
        <w:tabs>
          <w:tab w:val="left" w:pos="1530"/>
          <w:tab w:val="left" w:pos="1980"/>
          <w:tab w:val="left" w:pos="6390"/>
          <w:tab w:val="left" w:pos="909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3023634" cy="1651000"/>
            <wp:effectExtent l="0" t="0" r="571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36" cy="16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2641600" cy="136263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5" cy="13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2BD" w:rsidRPr="0075387E" w:rsidSect="0075387E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A5120A" w:rsidP="0075387E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>
          <wp:extent cx="7772400" cy="99930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177" cy="10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A5120A" w:rsidP="0075387E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8750" cy="18891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124" cy="1895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124A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70E6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26D0"/>
    <w:rsid w:val="000B3751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473D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6529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334E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60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0EEF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A56F6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8516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14D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7C2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387E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281"/>
    <w:rsid w:val="00960FF7"/>
    <w:rsid w:val="009617C8"/>
    <w:rsid w:val="00962252"/>
    <w:rsid w:val="00964192"/>
    <w:rsid w:val="00967E60"/>
    <w:rsid w:val="009705DF"/>
    <w:rsid w:val="00971DCC"/>
    <w:rsid w:val="0097280E"/>
    <w:rsid w:val="00972E87"/>
    <w:rsid w:val="00973077"/>
    <w:rsid w:val="00975582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38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120A"/>
    <w:rsid w:val="00A53578"/>
    <w:rsid w:val="00A539D3"/>
    <w:rsid w:val="00A55FE4"/>
    <w:rsid w:val="00A571D9"/>
    <w:rsid w:val="00A61303"/>
    <w:rsid w:val="00A6186C"/>
    <w:rsid w:val="00A65C00"/>
    <w:rsid w:val="00A7113E"/>
    <w:rsid w:val="00A71A1D"/>
    <w:rsid w:val="00A732F8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2B24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5201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1A92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A7803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3E32"/>
    <w:rsid w:val="00D352BD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34142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3DE7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22A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1175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EE2"/>
    <w:rsid w:val="00FF14DF"/>
    <w:rsid w:val="00FF180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360C4-FFCC-4439-919E-1941E9772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2017-08-23T12:41:00Z</cp:lastPrinted>
  <dcterms:created xsi:type="dcterms:W3CDTF">2020-10-14T21:08:00Z</dcterms:created>
  <dcterms:modified xsi:type="dcterms:W3CDTF">2020-10-14T21:08:00Z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