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D17" w:rsidRDefault="00DC7E2A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Black" w:hAnsi="Arial Black"/>
          <w:i/>
          <w:iCs/>
          <w:color w:val="FE0000"/>
          <w:sz w:val="44"/>
        </w:rPr>
        <w:t>2016</w:t>
      </w:r>
      <w:r w:rsidR="006B2C5C">
        <w:rPr>
          <w:rFonts w:ascii="Arial Black" w:hAnsi="Arial Black"/>
          <w:i/>
          <w:iCs/>
          <w:color w:val="FE0000"/>
          <w:sz w:val="44"/>
        </w:rPr>
        <w:t xml:space="preserve"> </w:t>
      </w:r>
      <w:r w:rsidR="00CD4D17">
        <w:rPr>
          <w:rFonts w:ascii="Arial Black" w:hAnsi="Arial Black"/>
          <w:i/>
          <w:iCs/>
          <w:color w:val="FE0000"/>
          <w:sz w:val="44"/>
        </w:rPr>
        <w:t xml:space="preserve">new products </w:t>
      </w:r>
    </w:p>
    <w:p w:rsidR="00CD4D17" w:rsidRDefault="006A510A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Unicode MS" w:eastAsia="Arial Unicode MS" w:hAnsi="Arial Unicode MS" w:cs="Arial Unicode MS"/>
          <w:color w:val="FE0000"/>
          <w:sz w:val="32"/>
        </w:rPr>
        <w:t>ShotGuns</w:t>
      </w:r>
    </w:p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79594B" w:rsidRPr="006848BE" w:rsidRDefault="00E00F3D" w:rsidP="0079594B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>555 Compact</w:t>
      </w:r>
      <w:r w:rsidR="00AE4AFA">
        <w:rPr>
          <w:rFonts w:ascii="Arial Black" w:hAnsi="Arial Black" w:cs="Arial"/>
          <w:sz w:val="28"/>
        </w:rPr>
        <w:t xml:space="preserve"> </w:t>
      </w:r>
      <w:r w:rsidR="00DC7E2A">
        <w:rPr>
          <w:rFonts w:ascii="Arial Black" w:hAnsi="Arial Black" w:cs="Arial"/>
          <w:sz w:val="28"/>
        </w:rPr>
        <w:t xml:space="preserve"> </w:t>
      </w:r>
    </w:p>
    <w:p w:rsidR="004B5653" w:rsidRPr="002D4A1C" w:rsidRDefault="004B5653" w:rsidP="004B5653">
      <w:pPr>
        <w:pStyle w:val="Header"/>
        <w:rPr>
          <w:rFonts w:ascii="Arial" w:hAnsi="Arial" w:cs="Arial"/>
        </w:rPr>
      </w:pPr>
      <w:r w:rsidRPr="002D4A1C">
        <w:rPr>
          <w:rFonts w:ascii="Arial" w:hAnsi="Arial" w:cs="Arial"/>
        </w:rPr>
        <w:t xml:space="preserve">Stevens </w:t>
      </w:r>
      <w:r>
        <w:rPr>
          <w:rFonts w:ascii="Arial" w:hAnsi="Arial" w:cs="Arial"/>
        </w:rPr>
        <w:t>has made its 555 over-and-under line even more versatile with the new 555 Compact. The stylish shotgun has a mid-length fore-end and a compact, 13.25-inch length-of-pull, making it perfect for smaller-framed shooters. Like the original 555, it features a</w:t>
      </w:r>
      <w:r w:rsidRPr="002D4A1C">
        <w:rPr>
          <w:rFonts w:ascii="Arial" w:hAnsi="Arial" w:cs="Arial"/>
        </w:rPr>
        <w:t xml:space="preserve"> light aluminum receiver </w:t>
      </w:r>
      <w:r>
        <w:rPr>
          <w:rFonts w:ascii="Arial" w:hAnsi="Arial" w:cs="Arial"/>
        </w:rPr>
        <w:t>that’s</w:t>
      </w:r>
      <w:r w:rsidRPr="002D4A1C">
        <w:rPr>
          <w:rFonts w:ascii="Arial" w:hAnsi="Arial" w:cs="Arial"/>
        </w:rPr>
        <w:t xml:space="preserve"> scaled to gauge</w:t>
      </w:r>
      <w:r>
        <w:rPr>
          <w:rFonts w:ascii="Arial" w:hAnsi="Arial" w:cs="Arial"/>
        </w:rPr>
        <w:t>. A</w:t>
      </w:r>
      <w:r w:rsidRPr="002D4A1C">
        <w:rPr>
          <w:rFonts w:ascii="Arial" w:hAnsi="Arial" w:cs="Arial"/>
        </w:rPr>
        <w:t xml:space="preserve"> steel insert reinforces the breech, minimizing weight and maximizing strength. </w:t>
      </w:r>
      <w:r>
        <w:rPr>
          <w:rFonts w:ascii="Arial" w:hAnsi="Arial" w:cs="Arial"/>
        </w:rPr>
        <w:t>The 555 Compact sports</w:t>
      </w:r>
      <w:r w:rsidRPr="002D4A1C">
        <w:rPr>
          <w:rFonts w:ascii="Arial" w:hAnsi="Arial" w:cs="Arial"/>
        </w:rPr>
        <w:t xml:space="preserve"> a Turkish walnut stock and fore</w:t>
      </w:r>
      <w:r>
        <w:rPr>
          <w:rFonts w:ascii="Arial" w:hAnsi="Arial" w:cs="Arial"/>
        </w:rPr>
        <w:t>-e</w:t>
      </w:r>
      <w:r w:rsidRPr="002D4A1C">
        <w:rPr>
          <w:rFonts w:ascii="Arial" w:hAnsi="Arial" w:cs="Arial"/>
        </w:rPr>
        <w:t>nd, shell extractors, a manual safety, and a single, selective mechanical trigger—</w:t>
      </w:r>
      <w:r>
        <w:rPr>
          <w:rFonts w:ascii="Arial" w:hAnsi="Arial" w:cs="Arial"/>
        </w:rPr>
        <w:t>all at a superb price</w:t>
      </w:r>
      <w:r w:rsidRPr="002D4A1C">
        <w:rPr>
          <w:rFonts w:ascii="Arial" w:hAnsi="Arial" w:cs="Arial"/>
        </w:rPr>
        <w:t xml:space="preserve">. Five interchangeable choke tubes allow </w:t>
      </w:r>
      <w:r>
        <w:rPr>
          <w:rFonts w:ascii="Arial" w:hAnsi="Arial" w:cs="Arial"/>
        </w:rPr>
        <w:t xml:space="preserve">the fast-handling gun </w:t>
      </w:r>
      <w:r w:rsidRPr="002D4A1C">
        <w:rPr>
          <w:rFonts w:ascii="Arial" w:hAnsi="Arial" w:cs="Arial"/>
        </w:rPr>
        <w:t xml:space="preserve">to meet any shooting need. </w:t>
      </w:r>
    </w:p>
    <w:p w:rsidR="008830FC" w:rsidRDefault="00463DAF" w:rsidP="00827C3C">
      <w:pPr>
        <w:pStyle w:val="Header"/>
        <w:rPr>
          <w:rFonts w:ascii="Arial" w:hAnsi="Arial" w:cs="Arial"/>
        </w:rPr>
      </w:pPr>
      <w:r w:rsidRPr="00463DAF">
        <w:rPr>
          <w:rFonts w:ascii="Arial" w:hAnsi="Arial" w:cs="Arial"/>
        </w:rPr>
        <w:tab/>
      </w:r>
    </w:p>
    <w:p w:rsidR="0079594B" w:rsidRPr="006E62E9" w:rsidRDefault="0079594B" w:rsidP="00463DAF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B635BF" w:rsidRPr="00827C3C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3E530F">
        <w:rPr>
          <w:rFonts w:ascii="Arial" w:hAnsi="Arial" w:cs="Arial"/>
        </w:rPr>
        <w:t xml:space="preserve">Mid-length forearm and </w:t>
      </w:r>
      <w:r>
        <w:rPr>
          <w:rFonts w:ascii="Arial" w:hAnsi="Arial" w:cs="Arial"/>
        </w:rPr>
        <w:t>c</w:t>
      </w:r>
      <w:r w:rsidRPr="00827C3C">
        <w:rPr>
          <w:rFonts w:ascii="Arial" w:hAnsi="Arial" w:cs="Arial"/>
        </w:rPr>
        <w:t xml:space="preserve">ompact </w:t>
      </w:r>
      <w:r>
        <w:rPr>
          <w:rFonts w:ascii="Arial" w:hAnsi="Arial" w:cs="Arial"/>
        </w:rPr>
        <w:t>13.25-inch length of pull</w:t>
      </w:r>
    </w:p>
    <w:p w:rsidR="00B635BF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Lightweight aluminum receiver scaled to gauge</w:t>
      </w:r>
    </w:p>
    <w:p w:rsidR="00B635BF" w:rsidRPr="008830FC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8830FC">
        <w:rPr>
          <w:rFonts w:ascii="Arial" w:hAnsi="Arial" w:cs="Arial"/>
        </w:rPr>
        <w:t>Single</w:t>
      </w:r>
      <w:r>
        <w:rPr>
          <w:rFonts w:ascii="Arial" w:hAnsi="Arial" w:cs="Arial"/>
        </w:rPr>
        <w:t>,</w:t>
      </w:r>
      <w:r w:rsidRPr="008830FC">
        <w:rPr>
          <w:rFonts w:ascii="Arial" w:hAnsi="Arial" w:cs="Arial"/>
        </w:rPr>
        <w:t xml:space="preserve"> selective </w:t>
      </w:r>
      <w:r>
        <w:rPr>
          <w:rFonts w:ascii="Arial" w:hAnsi="Arial" w:cs="Arial"/>
        </w:rPr>
        <w:t xml:space="preserve">mechanical </w:t>
      </w:r>
      <w:r w:rsidRPr="008830FC">
        <w:rPr>
          <w:rFonts w:ascii="Arial" w:hAnsi="Arial" w:cs="Arial"/>
        </w:rPr>
        <w:t>trigger</w:t>
      </w:r>
    </w:p>
    <w:p w:rsidR="00B635BF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Turkish walnut stock and </w:t>
      </w:r>
      <w:r w:rsidRPr="008830FC">
        <w:rPr>
          <w:rFonts w:ascii="Arial" w:hAnsi="Arial" w:cs="Arial"/>
        </w:rPr>
        <w:t>fore</w:t>
      </w:r>
      <w:r>
        <w:rPr>
          <w:rFonts w:ascii="Arial" w:hAnsi="Arial" w:cs="Arial"/>
        </w:rPr>
        <w:t>-e</w:t>
      </w:r>
      <w:r w:rsidRPr="008830FC">
        <w:rPr>
          <w:rFonts w:ascii="Arial" w:hAnsi="Arial" w:cs="Arial"/>
        </w:rPr>
        <w:t>nd</w:t>
      </w:r>
    </w:p>
    <w:p w:rsidR="00B635BF" w:rsidRPr="008830FC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Chrome-lined barrels</w:t>
      </w:r>
    </w:p>
    <w:p w:rsidR="00B635BF" w:rsidRPr="003E530F" w:rsidRDefault="00B635BF" w:rsidP="00B635BF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A212E2">
        <w:rPr>
          <w:rFonts w:ascii="Arial" w:hAnsi="Arial" w:cs="Arial"/>
        </w:rPr>
        <w:t>Tang-mounted safety</w:t>
      </w:r>
    </w:p>
    <w:p w:rsidR="00827C3C" w:rsidRPr="00827C3C" w:rsidRDefault="00827C3C" w:rsidP="00827C3C">
      <w:pPr>
        <w:pStyle w:val="ListParagraph"/>
        <w:spacing w:line="276" w:lineRule="auto"/>
        <w:rPr>
          <w:rFonts w:ascii="Arial" w:hAnsi="Arial" w:cs="Arial"/>
        </w:rPr>
      </w:pPr>
      <w:bookmarkStart w:id="0" w:name="_GoBack"/>
      <w:bookmarkEnd w:id="0"/>
    </w:p>
    <w:p w:rsidR="00827C3C" w:rsidRPr="00827C3C" w:rsidRDefault="00827C3C" w:rsidP="00827C3C">
      <w:pPr>
        <w:spacing w:line="276" w:lineRule="auto"/>
        <w:rPr>
          <w:rFonts w:ascii="Arial Black" w:hAnsi="Arial Black" w:cs="Arial"/>
        </w:rPr>
      </w:pPr>
      <w:r w:rsidRPr="00827C3C">
        <w:rPr>
          <w:rFonts w:ascii="Arial Black" w:hAnsi="Arial Black" w:cs="Arial"/>
        </w:rPr>
        <w:t xml:space="preserve">Technical Specifications </w:t>
      </w:r>
    </w:p>
    <w:p w:rsidR="00827C3C" w:rsidRPr="00827C3C" w:rsidRDefault="00827C3C" w:rsidP="00827C3C">
      <w:pPr>
        <w:spacing w:line="276" w:lineRule="auto"/>
        <w:rPr>
          <w:rFonts w:ascii="Arial" w:hAnsi="Arial" w:cs="Arial"/>
        </w:rPr>
      </w:pPr>
      <w:r w:rsidRPr="00827C3C">
        <w:rPr>
          <w:rFonts w:ascii="Arial" w:hAnsi="Arial" w:cs="Arial"/>
        </w:rPr>
        <w:t xml:space="preserve">View product details page: </w:t>
      </w:r>
      <w:hyperlink r:id="rId9" w:history="1">
        <w:r w:rsidRPr="00827C3C">
          <w:rPr>
            <w:rStyle w:val="Hyperlink"/>
            <w:rFonts w:ascii="Arial" w:hAnsi="Arial" w:cs="Arial"/>
          </w:rPr>
          <w:t>www.savagearms.com</w:t>
        </w:r>
      </w:hyperlink>
      <w:r w:rsidRPr="00827C3C">
        <w:rPr>
          <w:rFonts w:ascii="Arial" w:hAnsi="Arial" w:cs="Arial"/>
        </w:rPr>
        <w:t xml:space="preserve"> (TBD)</w:t>
      </w:r>
    </w:p>
    <w:p w:rsidR="00C8025A" w:rsidRDefault="00C8025A" w:rsidP="00B17A27">
      <w:pPr>
        <w:spacing w:line="276" w:lineRule="auto"/>
        <w:rPr>
          <w:rFonts w:ascii="Arial" w:hAnsi="Arial" w:cs="Arial"/>
        </w:rPr>
      </w:pPr>
    </w:p>
    <w:p w:rsidR="00827C3C" w:rsidRDefault="00827C3C" w:rsidP="009323BD">
      <w:pPr>
        <w:spacing w:line="276" w:lineRule="auto"/>
        <w:jc w:val="center"/>
        <w:rPr>
          <w:rFonts w:ascii="Arial" w:hAnsi="Arial" w:cs="Arial"/>
        </w:rPr>
      </w:pPr>
    </w:p>
    <w:p w:rsidR="009E0B5F" w:rsidRPr="00B17A27" w:rsidRDefault="0012769F" w:rsidP="00B17A2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92368" cy="13319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S_555_COMPAC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E6" w:rsidRDefault="001D0B16" w:rsidP="00925BE6">
      <w:pPr>
        <w:tabs>
          <w:tab w:val="left" w:pos="1260"/>
          <w:tab w:val="left" w:pos="6750"/>
          <w:tab w:val="left" w:pos="8820"/>
        </w:tabs>
        <w:spacing w:line="276" w:lineRule="auto"/>
        <w:rPr>
          <w:rFonts w:ascii="Arial" w:hAnsi="Arial" w:cs="Arial"/>
        </w:rPr>
      </w:pPr>
      <w:r>
        <w:rPr>
          <w:rFonts w:ascii="Arial Black" w:hAnsi="Arial Black" w:cs="Arial"/>
        </w:rPr>
        <w:t xml:space="preserve">   </w:t>
      </w:r>
      <w:r w:rsidR="00E00F3D">
        <w:rPr>
          <w:rFonts w:ascii="Arial" w:hAnsi="Arial" w:cs="Arial"/>
        </w:rPr>
        <w:tab/>
      </w:r>
      <w:r w:rsidR="00A007F3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3150"/>
        <w:gridCol w:w="1839"/>
        <w:gridCol w:w="2661"/>
        <w:gridCol w:w="1458"/>
      </w:tblGrid>
      <w:tr w:rsidR="00925BE6" w:rsidTr="00536EEE">
        <w:tc>
          <w:tcPr>
            <w:tcW w:w="1188" w:type="dxa"/>
          </w:tcPr>
          <w:p w:rsidR="00925BE6" w:rsidRP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25BE6">
              <w:rPr>
                <w:rFonts w:ascii="Arial" w:hAnsi="Arial" w:cs="Arial"/>
                <w:b/>
              </w:rPr>
              <w:t>Part No.</w:t>
            </w:r>
          </w:p>
        </w:tc>
        <w:tc>
          <w:tcPr>
            <w:tcW w:w="3150" w:type="dxa"/>
          </w:tcPr>
          <w:p w:rsidR="00925BE6" w:rsidRP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  <w:b/>
              </w:rPr>
            </w:pPr>
            <w:r w:rsidRPr="00925BE6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839" w:type="dxa"/>
          </w:tcPr>
          <w:p w:rsidR="00925BE6" w:rsidRP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25BE6">
              <w:rPr>
                <w:rFonts w:ascii="Arial" w:hAnsi="Arial" w:cs="Arial"/>
                <w:b/>
              </w:rPr>
              <w:t>Barrel Length</w:t>
            </w:r>
          </w:p>
        </w:tc>
        <w:tc>
          <w:tcPr>
            <w:tcW w:w="2661" w:type="dxa"/>
          </w:tcPr>
          <w:p w:rsidR="00925BE6" w:rsidRP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925BE6" w:rsidRPr="00925BE6">
              <w:rPr>
                <w:rFonts w:ascii="Arial" w:hAnsi="Arial" w:cs="Arial"/>
                <w:b/>
              </w:rPr>
              <w:t>UPC</w:t>
            </w:r>
          </w:p>
        </w:tc>
        <w:tc>
          <w:tcPr>
            <w:tcW w:w="1458" w:type="dxa"/>
          </w:tcPr>
          <w:p w:rsidR="00925BE6" w:rsidRP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25BE6">
              <w:rPr>
                <w:rFonts w:ascii="Arial" w:hAnsi="Arial" w:cs="Arial"/>
                <w:b/>
              </w:rPr>
              <w:t>MSRP</w:t>
            </w:r>
          </w:p>
        </w:tc>
      </w:tr>
      <w:tr w:rsidR="00925BE6" w:rsidTr="00536EEE">
        <w:tc>
          <w:tcPr>
            <w:tcW w:w="118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22154</w:t>
            </w:r>
          </w:p>
        </w:tc>
        <w:tc>
          <w:tcPr>
            <w:tcW w:w="3150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 Compact, 20-Gauge</w:t>
            </w:r>
          </w:p>
        </w:tc>
        <w:tc>
          <w:tcPr>
            <w:tcW w:w="1839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24”</w:t>
            </w:r>
          </w:p>
        </w:tc>
        <w:tc>
          <w:tcPr>
            <w:tcW w:w="2661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925BE6">
              <w:rPr>
                <w:rFonts w:ascii="Arial" w:hAnsi="Arial" w:cs="Arial"/>
              </w:rPr>
              <w:t>011356-22154-4</w:t>
            </w:r>
          </w:p>
        </w:tc>
        <w:tc>
          <w:tcPr>
            <w:tcW w:w="145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$692</w:t>
            </w:r>
          </w:p>
        </w:tc>
      </w:tr>
      <w:tr w:rsidR="00925BE6" w:rsidTr="00536EEE">
        <w:tc>
          <w:tcPr>
            <w:tcW w:w="118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22155</w:t>
            </w:r>
          </w:p>
        </w:tc>
        <w:tc>
          <w:tcPr>
            <w:tcW w:w="3150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 Compact, 28-Gauge</w:t>
            </w:r>
          </w:p>
        </w:tc>
        <w:tc>
          <w:tcPr>
            <w:tcW w:w="1839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24”</w:t>
            </w:r>
          </w:p>
        </w:tc>
        <w:tc>
          <w:tcPr>
            <w:tcW w:w="2661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925BE6">
              <w:rPr>
                <w:rFonts w:ascii="Arial" w:hAnsi="Arial" w:cs="Arial"/>
              </w:rPr>
              <w:t>011356-22155-1</w:t>
            </w:r>
          </w:p>
        </w:tc>
        <w:tc>
          <w:tcPr>
            <w:tcW w:w="145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$692</w:t>
            </w:r>
          </w:p>
        </w:tc>
      </w:tr>
      <w:tr w:rsidR="00925BE6" w:rsidTr="00536EEE">
        <w:tc>
          <w:tcPr>
            <w:tcW w:w="118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22156</w:t>
            </w:r>
          </w:p>
        </w:tc>
        <w:tc>
          <w:tcPr>
            <w:tcW w:w="3150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 Compact, .410-Gauge</w:t>
            </w:r>
          </w:p>
        </w:tc>
        <w:tc>
          <w:tcPr>
            <w:tcW w:w="1839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24”</w:t>
            </w:r>
          </w:p>
        </w:tc>
        <w:tc>
          <w:tcPr>
            <w:tcW w:w="2661" w:type="dxa"/>
          </w:tcPr>
          <w:p w:rsidR="00925BE6" w:rsidRDefault="00536EEE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925BE6">
              <w:rPr>
                <w:rFonts w:ascii="Arial" w:hAnsi="Arial" w:cs="Arial"/>
              </w:rPr>
              <w:t>011356-22156-8</w:t>
            </w:r>
          </w:p>
        </w:tc>
        <w:tc>
          <w:tcPr>
            <w:tcW w:w="1458" w:type="dxa"/>
          </w:tcPr>
          <w:p w:rsidR="00925BE6" w:rsidRDefault="00925BE6" w:rsidP="00536EEE">
            <w:pPr>
              <w:tabs>
                <w:tab w:val="left" w:pos="1620"/>
                <w:tab w:val="left" w:pos="6300"/>
                <w:tab w:val="left" w:pos="909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$692</w:t>
            </w:r>
          </w:p>
        </w:tc>
      </w:tr>
    </w:tbl>
    <w:p w:rsidR="00925BE6" w:rsidRDefault="00925BE6" w:rsidP="00E00F3D">
      <w:pPr>
        <w:tabs>
          <w:tab w:val="left" w:pos="1620"/>
          <w:tab w:val="left" w:pos="6300"/>
          <w:tab w:val="left" w:pos="9090"/>
        </w:tabs>
        <w:spacing w:line="276" w:lineRule="auto"/>
        <w:rPr>
          <w:rFonts w:ascii="Arial" w:hAnsi="Arial" w:cs="Arial"/>
        </w:rPr>
      </w:pPr>
    </w:p>
    <w:p w:rsidR="00E00F3D" w:rsidRDefault="00E00F3D" w:rsidP="00B01BA3">
      <w:pPr>
        <w:tabs>
          <w:tab w:val="left" w:pos="1620"/>
          <w:tab w:val="left" w:pos="6300"/>
          <w:tab w:val="left" w:pos="9090"/>
        </w:tabs>
        <w:spacing w:line="276" w:lineRule="auto"/>
        <w:rPr>
          <w:rFonts w:ascii="Arial" w:hAnsi="Arial" w:cs="Arial"/>
        </w:rPr>
      </w:pPr>
    </w:p>
    <w:sectPr w:rsidR="00E00F3D" w:rsidSect="005014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A7" w:rsidRDefault="00B316A7" w:rsidP="009F62EC">
      <w:r>
        <w:separator/>
      </w:r>
    </w:p>
  </w:endnote>
  <w:endnote w:type="continuationSeparator" w:id="0">
    <w:p w:rsidR="00B316A7" w:rsidRDefault="00B316A7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76" w:rsidRDefault="00BA2C76" w:rsidP="00DC0E80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91442" w:rsidRDefault="009914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42" w:rsidRDefault="00991442" w:rsidP="00DC0E80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2D6287" w:rsidRDefault="0089464F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savagearms.com</w:t>
    </w:r>
    <w:proofErr w:type="gramEnd"/>
    <w:r w:rsidR="002D6287">
      <w:rPr>
        <w:rFonts w:ascii="Arial" w:hAnsi="Arial" w:cs="Arial"/>
        <w:sz w:val="20"/>
      </w:rPr>
      <w:tab/>
    </w:r>
    <w:r w:rsidR="002D6287">
      <w:rPr>
        <w:rFonts w:ascii="Arial" w:hAnsi="Arial" w:cs="Arial"/>
        <w:sz w:val="20"/>
      </w:rPr>
      <w:tab/>
      <w:t>Copyright © 201</w:t>
    </w:r>
    <w:r>
      <w:rPr>
        <w:rFonts w:ascii="Arial" w:hAnsi="Arial" w:cs="Arial"/>
        <w:sz w:val="20"/>
      </w:rPr>
      <w:t>4</w:t>
    </w:r>
    <w:r w:rsidR="00BA2C76">
      <w:rPr>
        <w:rFonts w:ascii="Arial" w:hAnsi="Arial" w:cs="Arial"/>
        <w:sz w:val="20"/>
      </w:rPr>
      <w:t xml:space="preserve"> ATK</w:t>
    </w:r>
    <w:r w:rsidR="00512268">
      <w:rPr>
        <w:rFonts w:ascii="Arial" w:hAnsi="Arial" w:cs="Arial"/>
        <w:sz w:val="20"/>
      </w:rPr>
      <w:t xml:space="preserve">    </w:t>
    </w:r>
    <w:r w:rsidR="009C6F38">
      <w:rPr>
        <w:rFonts w:ascii="Arial" w:hAnsi="Arial" w:cs="Arial"/>
        <w:sz w:val="20"/>
      </w:rPr>
      <w:t>1115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76" w:rsidRDefault="00BA2C76" w:rsidP="00DC0E80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91442" w:rsidRDefault="009914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A7" w:rsidRDefault="00B316A7" w:rsidP="009F62EC">
      <w:r>
        <w:separator/>
      </w:r>
    </w:p>
  </w:footnote>
  <w:footnote w:type="continuationSeparator" w:id="0">
    <w:p w:rsidR="00B316A7" w:rsidRDefault="00B316A7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E3" w:rsidRDefault="002116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287" w:rsidRDefault="00DD617F" w:rsidP="00DD617F">
    <w:pPr>
      <w:pStyle w:val="Header"/>
      <w:tabs>
        <w:tab w:val="clear" w:pos="8640"/>
        <w:tab w:val="right" w:pos="10080"/>
      </w:tabs>
      <w:jc w:val="right"/>
    </w:pPr>
    <w:r>
      <w:rPr>
        <w:noProof/>
      </w:rPr>
      <w:drawing>
        <wp:inline distT="0" distB="0" distL="0" distR="0" wp14:anchorId="4CDB3759" wp14:editId="10E7264E">
          <wp:extent cx="2568931" cy="676893"/>
          <wp:effectExtent l="0" t="0" r="3175" b="9525"/>
          <wp:docPr id="2" name="Picture 2" descr="C:\Users\e57914\Desktop\Stev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esktop\Steven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333" cy="67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E3" w:rsidRDefault="002116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71698"/>
    <w:multiLevelType w:val="hybridMultilevel"/>
    <w:tmpl w:val="E5904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883CCC"/>
    <w:multiLevelType w:val="hybridMultilevel"/>
    <w:tmpl w:val="2892D7F8"/>
    <w:lvl w:ilvl="0" w:tplc="C0144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A7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08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8D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84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08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447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69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4D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E03955"/>
    <w:multiLevelType w:val="hybridMultilevel"/>
    <w:tmpl w:val="8328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576175"/>
    <w:multiLevelType w:val="hybridMultilevel"/>
    <w:tmpl w:val="85C2CCB4"/>
    <w:lvl w:ilvl="0" w:tplc="9A78928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55E09"/>
    <w:multiLevelType w:val="hybridMultilevel"/>
    <w:tmpl w:val="77E89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37AC"/>
    <w:rsid w:val="000375C4"/>
    <w:rsid w:val="000520EE"/>
    <w:rsid w:val="00061826"/>
    <w:rsid w:val="00061A15"/>
    <w:rsid w:val="00063152"/>
    <w:rsid w:val="0008416C"/>
    <w:rsid w:val="0009760C"/>
    <w:rsid w:val="000B2F81"/>
    <w:rsid w:val="000B49E3"/>
    <w:rsid w:val="000C1D76"/>
    <w:rsid w:val="000D61CE"/>
    <w:rsid w:val="000E32B7"/>
    <w:rsid w:val="000E387A"/>
    <w:rsid w:val="000E397E"/>
    <w:rsid w:val="00110243"/>
    <w:rsid w:val="00115AB3"/>
    <w:rsid w:val="001205E3"/>
    <w:rsid w:val="00121D3F"/>
    <w:rsid w:val="0012769F"/>
    <w:rsid w:val="00132E9A"/>
    <w:rsid w:val="00136CFC"/>
    <w:rsid w:val="00144CD1"/>
    <w:rsid w:val="00145A43"/>
    <w:rsid w:val="00150DA2"/>
    <w:rsid w:val="00164658"/>
    <w:rsid w:val="00164D9C"/>
    <w:rsid w:val="00170015"/>
    <w:rsid w:val="00182C98"/>
    <w:rsid w:val="00190069"/>
    <w:rsid w:val="001A6166"/>
    <w:rsid w:val="001B05CF"/>
    <w:rsid w:val="001B0653"/>
    <w:rsid w:val="001B676A"/>
    <w:rsid w:val="001B6DD7"/>
    <w:rsid w:val="001D0B16"/>
    <w:rsid w:val="001D3B17"/>
    <w:rsid w:val="00203895"/>
    <w:rsid w:val="002116E3"/>
    <w:rsid w:val="0021249F"/>
    <w:rsid w:val="00233912"/>
    <w:rsid w:val="00236CE1"/>
    <w:rsid w:val="002428D3"/>
    <w:rsid w:val="002463D9"/>
    <w:rsid w:val="00256E1C"/>
    <w:rsid w:val="002606DC"/>
    <w:rsid w:val="00267AD4"/>
    <w:rsid w:val="002760B2"/>
    <w:rsid w:val="00276434"/>
    <w:rsid w:val="00295280"/>
    <w:rsid w:val="002A75AA"/>
    <w:rsid w:val="002B033E"/>
    <w:rsid w:val="002B6C8B"/>
    <w:rsid w:val="002C63A6"/>
    <w:rsid w:val="002D31EA"/>
    <w:rsid w:val="002D34B3"/>
    <w:rsid w:val="002D38E7"/>
    <w:rsid w:val="002D6287"/>
    <w:rsid w:val="002E0640"/>
    <w:rsid w:val="002E5991"/>
    <w:rsid w:val="00307AF8"/>
    <w:rsid w:val="00313F39"/>
    <w:rsid w:val="003163F6"/>
    <w:rsid w:val="00317E6B"/>
    <w:rsid w:val="003266D2"/>
    <w:rsid w:val="00327F82"/>
    <w:rsid w:val="00343080"/>
    <w:rsid w:val="00347830"/>
    <w:rsid w:val="00361DF9"/>
    <w:rsid w:val="0037746A"/>
    <w:rsid w:val="00386F0A"/>
    <w:rsid w:val="003B4E2C"/>
    <w:rsid w:val="003E18A0"/>
    <w:rsid w:val="003E6E67"/>
    <w:rsid w:val="004065A3"/>
    <w:rsid w:val="00406C5D"/>
    <w:rsid w:val="004075B3"/>
    <w:rsid w:val="00412487"/>
    <w:rsid w:val="00417844"/>
    <w:rsid w:val="004301E5"/>
    <w:rsid w:val="004335F4"/>
    <w:rsid w:val="0043519F"/>
    <w:rsid w:val="00436F9E"/>
    <w:rsid w:val="00446F62"/>
    <w:rsid w:val="00451412"/>
    <w:rsid w:val="0045265E"/>
    <w:rsid w:val="0045694C"/>
    <w:rsid w:val="00460E6D"/>
    <w:rsid w:val="00463DAF"/>
    <w:rsid w:val="00465A49"/>
    <w:rsid w:val="00476AE0"/>
    <w:rsid w:val="00477B86"/>
    <w:rsid w:val="00477F76"/>
    <w:rsid w:val="00483223"/>
    <w:rsid w:val="00486A88"/>
    <w:rsid w:val="004922ED"/>
    <w:rsid w:val="004943BB"/>
    <w:rsid w:val="004B4153"/>
    <w:rsid w:val="004B5653"/>
    <w:rsid w:val="004B6921"/>
    <w:rsid w:val="004E00CA"/>
    <w:rsid w:val="004E0DDF"/>
    <w:rsid w:val="004E38C8"/>
    <w:rsid w:val="004F1101"/>
    <w:rsid w:val="004F24D9"/>
    <w:rsid w:val="005014DF"/>
    <w:rsid w:val="00504855"/>
    <w:rsid w:val="00512268"/>
    <w:rsid w:val="00521B15"/>
    <w:rsid w:val="00521F39"/>
    <w:rsid w:val="005263E7"/>
    <w:rsid w:val="005342F6"/>
    <w:rsid w:val="00536EEE"/>
    <w:rsid w:val="00541CB5"/>
    <w:rsid w:val="005473BB"/>
    <w:rsid w:val="00551404"/>
    <w:rsid w:val="005659EC"/>
    <w:rsid w:val="00571E40"/>
    <w:rsid w:val="00573DC0"/>
    <w:rsid w:val="00575930"/>
    <w:rsid w:val="00586CD0"/>
    <w:rsid w:val="005B108E"/>
    <w:rsid w:val="005B5CE2"/>
    <w:rsid w:val="005B6794"/>
    <w:rsid w:val="005B6813"/>
    <w:rsid w:val="005B714F"/>
    <w:rsid w:val="005C39EF"/>
    <w:rsid w:val="005D7D7D"/>
    <w:rsid w:val="005E4D96"/>
    <w:rsid w:val="005F124C"/>
    <w:rsid w:val="005F7671"/>
    <w:rsid w:val="00600DEC"/>
    <w:rsid w:val="006017E2"/>
    <w:rsid w:val="00601EB3"/>
    <w:rsid w:val="006069B5"/>
    <w:rsid w:val="0061098B"/>
    <w:rsid w:val="00610A38"/>
    <w:rsid w:val="00645D01"/>
    <w:rsid w:val="00646B6B"/>
    <w:rsid w:val="0065644A"/>
    <w:rsid w:val="00697C95"/>
    <w:rsid w:val="006A2DEF"/>
    <w:rsid w:val="006A510A"/>
    <w:rsid w:val="006A73B3"/>
    <w:rsid w:val="006A7B11"/>
    <w:rsid w:val="006B0BD4"/>
    <w:rsid w:val="006B2C5C"/>
    <w:rsid w:val="006C426D"/>
    <w:rsid w:val="006D37B7"/>
    <w:rsid w:val="006D7537"/>
    <w:rsid w:val="006E1BBD"/>
    <w:rsid w:val="007110C0"/>
    <w:rsid w:val="0071541C"/>
    <w:rsid w:val="007244C1"/>
    <w:rsid w:val="00732281"/>
    <w:rsid w:val="007333C0"/>
    <w:rsid w:val="007507AD"/>
    <w:rsid w:val="00780BA1"/>
    <w:rsid w:val="00784BE0"/>
    <w:rsid w:val="0078676E"/>
    <w:rsid w:val="00792970"/>
    <w:rsid w:val="0079594B"/>
    <w:rsid w:val="0079758F"/>
    <w:rsid w:val="007A69B0"/>
    <w:rsid w:val="007A6E58"/>
    <w:rsid w:val="007A6FE0"/>
    <w:rsid w:val="007D6893"/>
    <w:rsid w:val="007E0572"/>
    <w:rsid w:val="007E0DFE"/>
    <w:rsid w:val="007E4F51"/>
    <w:rsid w:val="007F0FAD"/>
    <w:rsid w:val="007F746C"/>
    <w:rsid w:val="008048D4"/>
    <w:rsid w:val="0081111B"/>
    <w:rsid w:val="00817E2D"/>
    <w:rsid w:val="00821A03"/>
    <w:rsid w:val="00824280"/>
    <w:rsid w:val="00824CC0"/>
    <w:rsid w:val="00827C3C"/>
    <w:rsid w:val="00842D26"/>
    <w:rsid w:val="00857BE1"/>
    <w:rsid w:val="00860B45"/>
    <w:rsid w:val="008830FC"/>
    <w:rsid w:val="0088746A"/>
    <w:rsid w:val="0089464F"/>
    <w:rsid w:val="008960AA"/>
    <w:rsid w:val="008B0D6E"/>
    <w:rsid w:val="008C0378"/>
    <w:rsid w:val="008C11AC"/>
    <w:rsid w:val="008C3B4F"/>
    <w:rsid w:val="008C4A36"/>
    <w:rsid w:val="008D4E07"/>
    <w:rsid w:val="008E60F8"/>
    <w:rsid w:val="008E7454"/>
    <w:rsid w:val="008F63EA"/>
    <w:rsid w:val="009050E8"/>
    <w:rsid w:val="009114F2"/>
    <w:rsid w:val="0091284C"/>
    <w:rsid w:val="00925442"/>
    <w:rsid w:val="00925AF1"/>
    <w:rsid w:val="00925BE6"/>
    <w:rsid w:val="00931C35"/>
    <w:rsid w:val="009323BD"/>
    <w:rsid w:val="009413B2"/>
    <w:rsid w:val="00947A5C"/>
    <w:rsid w:val="0095246D"/>
    <w:rsid w:val="00955911"/>
    <w:rsid w:val="009660E1"/>
    <w:rsid w:val="00974D2F"/>
    <w:rsid w:val="00982D48"/>
    <w:rsid w:val="0098611E"/>
    <w:rsid w:val="00991442"/>
    <w:rsid w:val="009A142C"/>
    <w:rsid w:val="009A1B99"/>
    <w:rsid w:val="009B032E"/>
    <w:rsid w:val="009B1519"/>
    <w:rsid w:val="009B2AB8"/>
    <w:rsid w:val="009B5003"/>
    <w:rsid w:val="009B59B9"/>
    <w:rsid w:val="009C4F20"/>
    <w:rsid w:val="009C6F38"/>
    <w:rsid w:val="009D1350"/>
    <w:rsid w:val="009E0B5F"/>
    <w:rsid w:val="009E2BC8"/>
    <w:rsid w:val="009E3F17"/>
    <w:rsid w:val="009F3CE4"/>
    <w:rsid w:val="009F62EC"/>
    <w:rsid w:val="00A007F3"/>
    <w:rsid w:val="00A1163B"/>
    <w:rsid w:val="00A14A3A"/>
    <w:rsid w:val="00A212E2"/>
    <w:rsid w:val="00A61EBB"/>
    <w:rsid w:val="00A74588"/>
    <w:rsid w:val="00A967A2"/>
    <w:rsid w:val="00AA391B"/>
    <w:rsid w:val="00AA62DA"/>
    <w:rsid w:val="00AB05C1"/>
    <w:rsid w:val="00AC43BF"/>
    <w:rsid w:val="00AE2078"/>
    <w:rsid w:val="00AE3F3E"/>
    <w:rsid w:val="00AE4AFA"/>
    <w:rsid w:val="00AF3FC3"/>
    <w:rsid w:val="00B01BA3"/>
    <w:rsid w:val="00B17A27"/>
    <w:rsid w:val="00B316A7"/>
    <w:rsid w:val="00B31973"/>
    <w:rsid w:val="00B31BC4"/>
    <w:rsid w:val="00B407BA"/>
    <w:rsid w:val="00B464B8"/>
    <w:rsid w:val="00B53EB7"/>
    <w:rsid w:val="00B55B84"/>
    <w:rsid w:val="00B617A6"/>
    <w:rsid w:val="00B62AA0"/>
    <w:rsid w:val="00B635BF"/>
    <w:rsid w:val="00B662BC"/>
    <w:rsid w:val="00B7546F"/>
    <w:rsid w:val="00B918FB"/>
    <w:rsid w:val="00B91ADE"/>
    <w:rsid w:val="00BA2C76"/>
    <w:rsid w:val="00BB3F0D"/>
    <w:rsid w:val="00BC0546"/>
    <w:rsid w:val="00BE4542"/>
    <w:rsid w:val="00BF061B"/>
    <w:rsid w:val="00C131BD"/>
    <w:rsid w:val="00C15C55"/>
    <w:rsid w:val="00C1718F"/>
    <w:rsid w:val="00C21947"/>
    <w:rsid w:val="00C22229"/>
    <w:rsid w:val="00C26B03"/>
    <w:rsid w:val="00C52884"/>
    <w:rsid w:val="00C60105"/>
    <w:rsid w:val="00C753CC"/>
    <w:rsid w:val="00C756E0"/>
    <w:rsid w:val="00C8025A"/>
    <w:rsid w:val="00CA4FC9"/>
    <w:rsid w:val="00CB4532"/>
    <w:rsid w:val="00CC4A2B"/>
    <w:rsid w:val="00CC4FB5"/>
    <w:rsid w:val="00CD02B5"/>
    <w:rsid w:val="00CD4D17"/>
    <w:rsid w:val="00CD71E1"/>
    <w:rsid w:val="00CE173E"/>
    <w:rsid w:val="00D030E2"/>
    <w:rsid w:val="00D11780"/>
    <w:rsid w:val="00D16735"/>
    <w:rsid w:val="00D231D9"/>
    <w:rsid w:val="00D2386B"/>
    <w:rsid w:val="00D24648"/>
    <w:rsid w:val="00D25E96"/>
    <w:rsid w:val="00D30524"/>
    <w:rsid w:val="00D3385E"/>
    <w:rsid w:val="00D40742"/>
    <w:rsid w:val="00D511F7"/>
    <w:rsid w:val="00D625FA"/>
    <w:rsid w:val="00D63BC9"/>
    <w:rsid w:val="00D74BAE"/>
    <w:rsid w:val="00D8234D"/>
    <w:rsid w:val="00DB1623"/>
    <w:rsid w:val="00DB3AC3"/>
    <w:rsid w:val="00DB54BF"/>
    <w:rsid w:val="00DC0E80"/>
    <w:rsid w:val="00DC5496"/>
    <w:rsid w:val="00DC6B39"/>
    <w:rsid w:val="00DC7E2A"/>
    <w:rsid w:val="00DD617F"/>
    <w:rsid w:val="00DD6895"/>
    <w:rsid w:val="00E00F3D"/>
    <w:rsid w:val="00E03B43"/>
    <w:rsid w:val="00E03C4F"/>
    <w:rsid w:val="00E06EAC"/>
    <w:rsid w:val="00E12910"/>
    <w:rsid w:val="00E13A76"/>
    <w:rsid w:val="00E15FE0"/>
    <w:rsid w:val="00E1623C"/>
    <w:rsid w:val="00E320E8"/>
    <w:rsid w:val="00E44A1B"/>
    <w:rsid w:val="00E47602"/>
    <w:rsid w:val="00E64D27"/>
    <w:rsid w:val="00E7221C"/>
    <w:rsid w:val="00E9053D"/>
    <w:rsid w:val="00E92804"/>
    <w:rsid w:val="00E97602"/>
    <w:rsid w:val="00EA17B8"/>
    <w:rsid w:val="00EA7BEE"/>
    <w:rsid w:val="00EB3200"/>
    <w:rsid w:val="00EC18C0"/>
    <w:rsid w:val="00EC621C"/>
    <w:rsid w:val="00EE0D8B"/>
    <w:rsid w:val="00EE3BEE"/>
    <w:rsid w:val="00F0005E"/>
    <w:rsid w:val="00F21A22"/>
    <w:rsid w:val="00F2395F"/>
    <w:rsid w:val="00F247D2"/>
    <w:rsid w:val="00F36086"/>
    <w:rsid w:val="00F5176F"/>
    <w:rsid w:val="00F5223F"/>
    <w:rsid w:val="00F67A62"/>
    <w:rsid w:val="00F715C9"/>
    <w:rsid w:val="00F71BE8"/>
    <w:rsid w:val="00F87538"/>
    <w:rsid w:val="00F95180"/>
    <w:rsid w:val="00FA1C98"/>
    <w:rsid w:val="00FB1D72"/>
    <w:rsid w:val="00FD1139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27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27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68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98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0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2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savagearms.com/firearms/allfirearms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17722-AA42-4AF4-8D22-11C4FC639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Amy Plasse</cp:lastModifiedBy>
  <cp:revision>33</cp:revision>
  <cp:lastPrinted>2014-10-08T21:20:00Z</cp:lastPrinted>
  <dcterms:created xsi:type="dcterms:W3CDTF">2016-04-11T14:01:00Z</dcterms:created>
  <dcterms:modified xsi:type="dcterms:W3CDTF">2016-08-26T12:25:00Z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fa6c4c19-4d27-46d1-bd65-42fcf15452ef</vt:lpwstr>
  </property>
  <property fmtid="{D5CDD505-2E9C-101B-9397-08002B2CF9AE}" pid="3" name="ATKCategory">
    <vt:lpwstr>Alliant Techsystems Proprietary - Unmarked</vt:lpwstr>
  </property>
</Properties>
</file>