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17" w:rsidRDefault="009F73C2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Black" w:hAnsi="Arial Black"/>
          <w:i/>
          <w:iCs/>
          <w:color w:val="FE0000"/>
          <w:sz w:val="44"/>
        </w:rPr>
        <w:t>2016</w:t>
      </w:r>
      <w:r w:rsidR="006B2C5C">
        <w:rPr>
          <w:rFonts w:ascii="Arial Black" w:hAnsi="Arial Black"/>
          <w:i/>
          <w:iCs/>
          <w:color w:val="FE0000"/>
          <w:sz w:val="44"/>
        </w:rPr>
        <w:t xml:space="preserve"> </w:t>
      </w:r>
      <w:r w:rsidR="00CD4D17">
        <w:rPr>
          <w:rFonts w:ascii="Arial Black" w:hAnsi="Arial Black"/>
          <w:i/>
          <w:iCs/>
          <w:color w:val="FE0000"/>
          <w:sz w:val="44"/>
        </w:rPr>
        <w:t xml:space="preserve">new products </w:t>
      </w:r>
    </w:p>
    <w:p w:rsidR="00CD4D17" w:rsidRDefault="0053749C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Unicode MS" w:eastAsia="Arial Unicode MS" w:hAnsi="Arial Unicode MS" w:cs="Arial Unicode MS"/>
          <w:color w:val="FE0000"/>
          <w:sz w:val="32"/>
        </w:rPr>
        <w:t>Magnum Rimfire Series</w:t>
      </w:r>
    </w:p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79594B" w:rsidRPr="006848BE" w:rsidRDefault="006753F2" w:rsidP="0079594B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A17 17 HMR</w:t>
      </w:r>
      <w:r w:rsidR="00256C62">
        <w:rPr>
          <w:rFonts w:ascii="Arial Black" w:hAnsi="Arial Black" w:cs="Arial"/>
          <w:sz w:val="28"/>
        </w:rPr>
        <w:t xml:space="preserve"> Target/</w:t>
      </w:r>
      <w:proofErr w:type="spellStart"/>
      <w:r w:rsidR="00F5386B">
        <w:rPr>
          <w:rFonts w:ascii="Arial Black" w:hAnsi="Arial Black" w:cs="Arial"/>
          <w:sz w:val="28"/>
        </w:rPr>
        <w:t>Sporter</w:t>
      </w:r>
      <w:proofErr w:type="spellEnd"/>
      <w:r w:rsidR="00F5386B">
        <w:rPr>
          <w:rFonts w:ascii="Arial Black" w:hAnsi="Arial Black" w:cs="Arial"/>
          <w:sz w:val="28"/>
        </w:rPr>
        <w:t xml:space="preserve"> </w:t>
      </w:r>
      <w:r w:rsidR="009F73C2">
        <w:rPr>
          <w:rFonts w:ascii="Arial Black" w:hAnsi="Arial Black" w:cs="Arial"/>
          <w:sz w:val="28"/>
        </w:rPr>
        <w:t>Models</w:t>
      </w:r>
    </w:p>
    <w:p w:rsidR="00006AD9" w:rsidRPr="00BD6EBA" w:rsidRDefault="00AD2122" w:rsidP="007646FF">
      <w:pPr>
        <w:spacing w:line="276" w:lineRule="auto"/>
        <w:rPr>
          <w:rFonts w:ascii="Arial" w:hAnsi="Arial" w:cs="Arial"/>
          <w:color w:val="000000" w:themeColor="text1"/>
        </w:rPr>
      </w:pPr>
      <w:r w:rsidRPr="007646FF">
        <w:rPr>
          <w:rFonts w:ascii="Arial" w:hAnsi="Arial" w:cs="Arial"/>
          <w:color w:val="000000" w:themeColor="text1"/>
        </w:rPr>
        <w:t xml:space="preserve">Savage Arms™ </w:t>
      </w:r>
      <w:r w:rsidR="00457228">
        <w:rPr>
          <w:rFonts w:ascii="Arial" w:hAnsi="Arial" w:cs="Arial"/>
          <w:color w:val="000000" w:themeColor="text1"/>
        </w:rPr>
        <w:t xml:space="preserve">has </w:t>
      </w:r>
      <w:r w:rsidR="009F73C2" w:rsidRPr="007646FF">
        <w:rPr>
          <w:rFonts w:ascii="Arial" w:hAnsi="Arial" w:cs="Arial"/>
          <w:color w:val="000000" w:themeColor="text1"/>
        </w:rPr>
        <w:t>add</w:t>
      </w:r>
      <w:r w:rsidR="00457228">
        <w:rPr>
          <w:rFonts w:ascii="Arial" w:hAnsi="Arial" w:cs="Arial"/>
          <w:color w:val="000000" w:themeColor="text1"/>
        </w:rPr>
        <w:t>ed</w:t>
      </w:r>
      <w:r w:rsidR="009F73C2" w:rsidRPr="007646FF">
        <w:rPr>
          <w:rFonts w:ascii="Arial" w:hAnsi="Arial" w:cs="Arial"/>
          <w:color w:val="000000" w:themeColor="text1"/>
        </w:rPr>
        <w:t xml:space="preserve"> two new</w:t>
      </w:r>
      <w:r w:rsidR="00F5386B">
        <w:rPr>
          <w:rFonts w:ascii="Arial" w:hAnsi="Arial" w:cs="Arial"/>
          <w:color w:val="000000" w:themeColor="text1"/>
        </w:rPr>
        <w:t xml:space="preserve"> Target </w:t>
      </w:r>
      <w:proofErr w:type="spellStart"/>
      <w:r w:rsidR="00F5386B">
        <w:rPr>
          <w:rFonts w:ascii="Arial" w:hAnsi="Arial" w:cs="Arial"/>
          <w:color w:val="000000" w:themeColor="text1"/>
        </w:rPr>
        <w:t>Sporter</w:t>
      </w:r>
      <w:proofErr w:type="spellEnd"/>
      <w:r w:rsidR="009F73C2" w:rsidRPr="007646FF">
        <w:rPr>
          <w:rFonts w:ascii="Arial" w:hAnsi="Arial" w:cs="Arial"/>
          <w:color w:val="000000" w:themeColor="text1"/>
        </w:rPr>
        <w:t xml:space="preserve"> models to </w:t>
      </w:r>
      <w:r w:rsidR="00457228">
        <w:rPr>
          <w:rFonts w:ascii="Arial" w:hAnsi="Arial" w:cs="Arial"/>
          <w:color w:val="000000" w:themeColor="text1"/>
        </w:rPr>
        <w:t xml:space="preserve">its </w:t>
      </w:r>
      <w:r w:rsidR="009F73C2" w:rsidRPr="007646FF">
        <w:rPr>
          <w:rFonts w:ascii="Arial" w:hAnsi="Arial" w:cs="Arial"/>
          <w:color w:val="000000" w:themeColor="text1"/>
        </w:rPr>
        <w:t>A17</w:t>
      </w:r>
      <w:r w:rsidR="00457228">
        <w:rPr>
          <w:rFonts w:ascii="Arial" w:hAnsi="Arial" w:cs="Arial"/>
          <w:color w:val="000000" w:themeColor="text1"/>
        </w:rPr>
        <w:t>™</w:t>
      </w:r>
      <w:r w:rsidR="009F73C2" w:rsidRPr="007646FF">
        <w:rPr>
          <w:rFonts w:ascii="Arial" w:hAnsi="Arial" w:cs="Arial"/>
          <w:color w:val="000000" w:themeColor="text1"/>
        </w:rPr>
        <w:t xml:space="preserve"> lineup. </w:t>
      </w:r>
      <w:r w:rsidR="00457228">
        <w:rPr>
          <w:rFonts w:ascii="Arial" w:hAnsi="Arial" w:cs="Arial"/>
          <w:color w:val="000000" w:themeColor="text1"/>
        </w:rPr>
        <w:t xml:space="preserve">The </w:t>
      </w:r>
      <w:r w:rsidR="005A42BB">
        <w:rPr>
          <w:rFonts w:ascii="Arial" w:hAnsi="Arial" w:cs="Arial"/>
          <w:color w:val="000000" w:themeColor="text1"/>
        </w:rPr>
        <w:t>platform</w:t>
      </w:r>
      <w:r w:rsidR="00457228">
        <w:rPr>
          <w:rFonts w:ascii="Arial" w:hAnsi="Arial" w:cs="Arial"/>
          <w:color w:val="000000" w:themeColor="text1"/>
        </w:rPr>
        <w:t xml:space="preserve"> is</w:t>
      </w:r>
      <w:r w:rsidR="00457228" w:rsidRPr="007646FF">
        <w:rPr>
          <w:rFonts w:ascii="Arial" w:hAnsi="Arial" w:cs="Arial"/>
          <w:color w:val="000000" w:themeColor="text1"/>
        </w:rPr>
        <w:t xml:space="preserve"> the first high-performance semi-automatic </w:t>
      </w:r>
      <w:proofErr w:type="spellStart"/>
      <w:r w:rsidR="00457228" w:rsidRPr="007646FF">
        <w:rPr>
          <w:rFonts w:ascii="Arial" w:hAnsi="Arial" w:cs="Arial"/>
          <w:color w:val="000000" w:themeColor="text1"/>
        </w:rPr>
        <w:t>rimfire</w:t>
      </w:r>
      <w:proofErr w:type="spellEnd"/>
      <w:r w:rsidR="00457228" w:rsidRPr="007646FF">
        <w:rPr>
          <w:rFonts w:ascii="Arial" w:hAnsi="Arial" w:cs="Arial"/>
          <w:color w:val="000000" w:themeColor="text1"/>
        </w:rPr>
        <w:t xml:space="preserve"> specifically designed for the 17 HMR cartridge, </w:t>
      </w:r>
      <w:r w:rsidR="00457228">
        <w:rPr>
          <w:rFonts w:ascii="Arial" w:hAnsi="Arial" w:cs="Arial"/>
          <w:color w:val="000000" w:themeColor="text1"/>
        </w:rPr>
        <w:t>and its</w:t>
      </w:r>
      <w:r w:rsidRPr="007646FF">
        <w:rPr>
          <w:rFonts w:ascii="Arial" w:hAnsi="Arial" w:cs="Arial"/>
          <w:color w:val="000000" w:themeColor="text1"/>
        </w:rPr>
        <w:t xml:space="preserve"> unique delayed-blowback action provides safe, reliable operation with standard 17 HMR </w:t>
      </w:r>
      <w:r w:rsidR="009F73C2" w:rsidRPr="007646FF">
        <w:rPr>
          <w:rFonts w:ascii="Arial" w:hAnsi="Arial" w:cs="Arial"/>
          <w:color w:val="000000" w:themeColor="text1"/>
        </w:rPr>
        <w:t>loads. Standard features such as a</w:t>
      </w:r>
      <w:r w:rsidRPr="007646FF">
        <w:rPr>
          <w:rFonts w:ascii="Arial" w:hAnsi="Arial" w:cs="Arial"/>
          <w:color w:val="000000" w:themeColor="text1"/>
        </w:rPr>
        <w:t xml:space="preserve"> hard chrome bolt, case-hardened receiver, 10-round rotary magazine and button-rifled barrel boost performance even further, while the user-adjustable </w:t>
      </w:r>
      <w:proofErr w:type="spellStart"/>
      <w:r w:rsidRPr="007646FF">
        <w:rPr>
          <w:rFonts w:ascii="Arial" w:hAnsi="Arial" w:cs="Arial"/>
          <w:color w:val="000000" w:themeColor="text1"/>
        </w:rPr>
        <w:t>AccuTrigger</w:t>
      </w:r>
      <w:proofErr w:type="spellEnd"/>
      <w:r w:rsidRPr="007646FF">
        <w:rPr>
          <w:rFonts w:ascii="Arial" w:hAnsi="Arial" w:cs="Arial"/>
          <w:color w:val="000000" w:themeColor="text1"/>
        </w:rPr>
        <w:t>™ provides a crisp, light pull for the best possible accuracy.</w:t>
      </w:r>
      <w:r w:rsidR="009F73C2" w:rsidRPr="007646FF">
        <w:rPr>
          <w:rFonts w:ascii="Arial" w:hAnsi="Arial" w:cs="Arial"/>
          <w:color w:val="000000" w:themeColor="text1"/>
        </w:rPr>
        <w:t xml:space="preserve"> The new </w:t>
      </w:r>
      <w:r w:rsidR="006F7D16">
        <w:rPr>
          <w:rFonts w:ascii="Arial" w:hAnsi="Arial" w:cs="Arial"/>
          <w:color w:val="000000" w:themeColor="text1"/>
        </w:rPr>
        <w:t xml:space="preserve">Target </w:t>
      </w:r>
      <w:proofErr w:type="spellStart"/>
      <w:r w:rsidR="006F7D16">
        <w:rPr>
          <w:rFonts w:ascii="Arial" w:hAnsi="Arial" w:cs="Arial"/>
          <w:color w:val="000000" w:themeColor="text1"/>
        </w:rPr>
        <w:t>Sporter</w:t>
      </w:r>
      <w:proofErr w:type="spellEnd"/>
      <w:r w:rsidR="009F73C2" w:rsidRPr="007646FF">
        <w:rPr>
          <w:rFonts w:ascii="Arial" w:hAnsi="Arial" w:cs="Arial"/>
          <w:color w:val="000000" w:themeColor="text1"/>
        </w:rPr>
        <w:t xml:space="preserve"> models feature heavy barrels and gray wood laminate stocks for updated styling and increased accuracy.</w:t>
      </w:r>
      <w:r w:rsidR="00006AD9" w:rsidRPr="007646FF">
        <w:rPr>
          <w:rFonts w:ascii="Arial" w:hAnsi="Arial" w:cs="Arial"/>
          <w:color w:val="000000" w:themeColor="text1"/>
        </w:rPr>
        <w:t xml:space="preserve"> For peak performance, pair with CCI</w:t>
      </w:r>
      <w:r w:rsidR="00457228" w:rsidRPr="00935E8B">
        <w:rPr>
          <w:rFonts w:ascii="Arial" w:hAnsi="Arial" w:cs="Arial"/>
          <w:color w:val="000000" w:themeColor="text1"/>
          <w:vertAlign w:val="superscript"/>
        </w:rPr>
        <w:t>®</w:t>
      </w:r>
      <w:r w:rsidR="00006AD9" w:rsidRPr="007646FF">
        <w:rPr>
          <w:rFonts w:ascii="Arial" w:hAnsi="Arial" w:cs="Arial"/>
          <w:color w:val="000000" w:themeColor="text1"/>
        </w:rPr>
        <w:t xml:space="preserve"> A17</w:t>
      </w:r>
      <w:r w:rsidR="00BD6EBA">
        <w:rPr>
          <w:rFonts w:ascii="Arial" w:hAnsi="Arial" w:cs="Arial"/>
          <w:color w:val="000000" w:themeColor="text1"/>
        </w:rPr>
        <w:t xml:space="preserve"> </w:t>
      </w:r>
      <w:r w:rsidR="00006AD9" w:rsidRPr="007646FF">
        <w:rPr>
          <w:rFonts w:ascii="Arial" w:hAnsi="Arial" w:cs="Arial"/>
          <w:color w:val="000000" w:themeColor="text1"/>
        </w:rPr>
        <w:t>Varmint Tip ammunition</w:t>
      </w:r>
    </w:p>
    <w:p w:rsidR="008830FC" w:rsidRPr="00732F02" w:rsidRDefault="00463DAF" w:rsidP="008830FC">
      <w:pPr>
        <w:pStyle w:val="Header"/>
        <w:rPr>
          <w:rFonts w:ascii="Arial" w:hAnsi="Arial" w:cs="Arial"/>
          <w:color w:val="FF0000"/>
        </w:rPr>
      </w:pPr>
      <w:r w:rsidRPr="00732F02">
        <w:rPr>
          <w:rFonts w:ascii="Arial" w:hAnsi="Arial" w:cs="Arial"/>
          <w:color w:val="FF0000"/>
        </w:rPr>
        <w:tab/>
      </w:r>
    </w:p>
    <w:p w:rsidR="0079594B" w:rsidRPr="006E62E9" w:rsidRDefault="0079594B" w:rsidP="00463DAF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FD1C25" w:rsidRPr="00AD2122" w:rsidRDefault="00FD1C25" w:rsidP="00FD1C2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First semi-automatic </w:t>
      </w:r>
      <w:proofErr w:type="spellStart"/>
      <w:r w:rsidRPr="00AD2122">
        <w:rPr>
          <w:rFonts w:ascii="Arial" w:hAnsi="Arial" w:cs="Arial"/>
          <w:color w:val="000000" w:themeColor="text1"/>
        </w:rPr>
        <w:t>rimfire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AD2122">
        <w:rPr>
          <w:rFonts w:ascii="Arial" w:hAnsi="Arial" w:cs="Arial"/>
          <w:color w:val="000000" w:themeColor="text1"/>
        </w:rPr>
        <w:t xml:space="preserve">specifically designed </w:t>
      </w:r>
      <w:r>
        <w:rPr>
          <w:rFonts w:ascii="Arial" w:hAnsi="Arial" w:cs="Arial"/>
          <w:color w:val="000000" w:themeColor="text1"/>
        </w:rPr>
        <w:t xml:space="preserve">from the ground-up </w:t>
      </w:r>
      <w:r w:rsidRPr="00AD2122">
        <w:rPr>
          <w:rFonts w:ascii="Arial" w:hAnsi="Arial" w:cs="Arial"/>
          <w:color w:val="000000" w:themeColor="text1"/>
        </w:rPr>
        <w:t xml:space="preserve">for </w:t>
      </w:r>
      <w:r>
        <w:rPr>
          <w:rFonts w:ascii="Arial" w:hAnsi="Arial" w:cs="Arial"/>
          <w:color w:val="000000" w:themeColor="text1"/>
        </w:rPr>
        <w:t xml:space="preserve">the </w:t>
      </w:r>
      <w:r w:rsidRPr="00AD2122">
        <w:rPr>
          <w:rFonts w:ascii="Arial" w:hAnsi="Arial" w:cs="Arial"/>
          <w:color w:val="000000" w:themeColor="text1"/>
        </w:rPr>
        <w:t xml:space="preserve">17 HMR </w:t>
      </w:r>
    </w:p>
    <w:p w:rsidR="009F73C2" w:rsidRDefault="009F73C2" w:rsidP="009F73C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Two versions of g</w:t>
      </w:r>
      <w:r w:rsidR="00387364" w:rsidRPr="009F73C2">
        <w:rPr>
          <w:rFonts w:ascii="Arial" w:hAnsi="Arial" w:cs="Arial"/>
        </w:rPr>
        <w:t>ray wood-laminate stocks</w:t>
      </w:r>
      <w:r w:rsidR="00FD1C25">
        <w:rPr>
          <w:rFonts w:ascii="Arial" w:hAnsi="Arial" w:cs="Arial"/>
        </w:rPr>
        <w:t>; standard and thumbhole</w:t>
      </w:r>
    </w:p>
    <w:p w:rsidR="00AD2122" w:rsidRPr="00AD2122" w:rsidRDefault="00AD2122" w:rsidP="006753F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</w:t>
      </w:r>
      <w:r w:rsidRPr="00AD2122">
        <w:rPr>
          <w:rFonts w:ascii="Arial" w:hAnsi="Arial" w:cs="Arial"/>
          <w:color w:val="000000" w:themeColor="text1"/>
        </w:rPr>
        <w:t>elayed-blowback action</w:t>
      </w:r>
      <w:r>
        <w:rPr>
          <w:rFonts w:ascii="Arial" w:hAnsi="Arial" w:cs="Arial"/>
          <w:color w:val="000000" w:themeColor="text1"/>
        </w:rPr>
        <w:t xml:space="preserve"> ensures safe, reliable cycling</w:t>
      </w:r>
    </w:p>
    <w:p w:rsidR="00AD2122" w:rsidRPr="00AC4881" w:rsidRDefault="00AD2122" w:rsidP="00AC488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H</w:t>
      </w:r>
      <w:r w:rsidRPr="00AD2122">
        <w:rPr>
          <w:rFonts w:ascii="Arial" w:hAnsi="Arial" w:cs="Arial"/>
          <w:color w:val="000000" w:themeColor="text1"/>
        </w:rPr>
        <w:t>ard chrome bolt</w:t>
      </w:r>
      <w:r w:rsidR="00AC4881">
        <w:rPr>
          <w:rFonts w:ascii="Arial" w:hAnsi="Arial" w:cs="Arial"/>
          <w:color w:val="000000" w:themeColor="text1"/>
        </w:rPr>
        <w:t xml:space="preserve"> with </w:t>
      </w:r>
      <w:r w:rsidR="00457228">
        <w:rPr>
          <w:rFonts w:ascii="Arial" w:hAnsi="Arial" w:cs="Arial"/>
          <w:color w:val="000000" w:themeColor="text1"/>
        </w:rPr>
        <w:t xml:space="preserve">oversized </w:t>
      </w:r>
      <w:r w:rsidR="00AC4881">
        <w:rPr>
          <w:rFonts w:ascii="Arial" w:hAnsi="Arial" w:cs="Arial"/>
          <w:color w:val="000000" w:themeColor="text1"/>
        </w:rPr>
        <w:t>bolt handle</w:t>
      </w:r>
    </w:p>
    <w:p w:rsidR="00AD2122" w:rsidRPr="00AC4881" w:rsidRDefault="00AD2122" w:rsidP="00AC488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C</w:t>
      </w:r>
      <w:r w:rsidRPr="00AD2122">
        <w:rPr>
          <w:rFonts w:ascii="Arial" w:hAnsi="Arial" w:cs="Arial"/>
          <w:color w:val="000000" w:themeColor="text1"/>
        </w:rPr>
        <w:t>ase-hardened receiver</w:t>
      </w:r>
      <w:r w:rsidR="00AC4881">
        <w:rPr>
          <w:rFonts w:ascii="Arial" w:hAnsi="Arial" w:cs="Arial"/>
          <w:color w:val="000000" w:themeColor="text1"/>
        </w:rPr>
        <w:t xml:space="preserve"> and 22-inch b</w:t>
      </w:r>
      <w:r w:rsidR="00AC4881" w:rsidRPr="00AD2122">
        <w:rPr>
          <w:rFonts w:ascii="Arial" w:hAnsi="Arial" w:cs="Arial"/>
          <w:color w:val="000000" w:themeColor="text1"/>
        </w:rPr>
        <w:t>utton-rifled barrel</w:t>
      </w:r>
    </w:p>
    <w:p w:rsidR="00AD2122" w:rsidRPr="00AD2122" w:rsidRDefault="00AD2122" w:rsidP="006753F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AD2122">
        <w:rPr>
          <w:rFonts w:ascii="Arial" w:hAnsi="Arial" w:cs="Arial"/>
          <w:color w:val="000000" w:themeColor="text1"/>
        </w:rPr>
        <w:t>10-round rotary</w:t>
      </w:r>
      <w:r>
        <w:rPr>
          <w:rFonts w:ascii="Arial" w:hAnsi="Arial" w:cs="Arial"/>
          <w:color w:val="000000" w:themeColor="text1"/>
        </w:rPr>
        <w:t xml:space="preserve"> </w:t>
      </w:r>
      <w:r w:rsidRPr="00AD2122">
        <w:rPr>
          <w:rFonts w:ascii="Arial" w:hAnsi="Arial" w:cs="Arial"/>
          <w:color w:val="000000" w:themeColor="text1"/>
        </w:rPr>
        <w:t>magazine</w:t>
      </w:r>
    </w:p>
    <w:p w:rsidR="00AD2122" w:rsidRPr="00AD2122" w:rsidRDefault="00AD2122" w:rsidP="006753F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U</w:t>
      </w:r>
      <w:r w:rsidRPr="00AD2122">
        <w:rPr>
          <w:rFonts w:ascii="Arial" w:hAnsi="Arial" w:cs="Arial"/>
          <w:color w:val="000000" w:themeColor="text1"/>
        </w:rPr>
        <w:t>ser-adjustable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AD2122">
        <w:rPr>
          <w:rFonts w:ascii="Arial" w:hAnsi="Arial" w:cs="Arial"/>
          <w:color w:val="000000" w:themeColor="text1"/>
        </w:rPr>
        <w:t>AccuTrigger</w:t>
      </w:r>
      <w:bookmarkStart w:id="0" w:name="_GoBack"/>
      <w:proofErr w:type="spellEnd"/>
    </w:p>
    <w:bookmarkEnd w:id="0"/>
    <w:p w:rsidR="00006AD9" w:rsidRDefault="00006AD9" w:rsidP="006F4723">
      <w:pPr>
        <w:spacing w:line="276" w:lineRule="auto"/>
        <w:rPr>
          <w:rFonts w:ascii="Arial Black" w:hAnsi="Arial Black" w:cs="Arial"/>
        </w:rPr>
      </w:pPr>
    </w:p>
    <w:p w:rsidR="006F4723" w:rsidRPr="00BD6EBA" w:rsidRDefault="00872D85" w:rsidP="006F4723">
      <w:pPr>
        <w:spacing w:line="276" w:lineRule="auto"/>
        <w:rPr>
          <w:rFonts w:ascii="Arial Black" w:hAnsi="Arial Black" w:cs="Arial"/>
        </w:rPr>
      </w:pPr>
      <w:r>
        <w:rPr>
          <w:rFonts w:ascii="Arial" w:hAnsi="Arial" w:cs="Arial"/>
        </w:rPr>
        <w:t>Get t</w:t>
      </w:r>
      <w:r w:rsidRPr="00190860">
        <w:rPr>
          <w:rFonts w:ascii="Arial" w:hAnsi="Arial" w:cs="Arial"/>
        </w:rPr>
        <w:t xml:space="preserve">echnical </w:t>
      </w:r>
      <w:r>
        <w:rPr>
          <w:rFonts w:ascii="Arial" w:hAnsi="Arial" w:cs="Arial"/>
        </w:rPr>
        <w:t>s</w:t>
      </w:r>
      <w:r w:rsidRPr="00190860">
        <w:rPr>
          <w:rFonts w:ascii="Arial" w:hAnsi="Arial" w:cs="Arial"/>
        </w:rPr>
        <w:t>pecifications</w:t>
      </w:r>
      <w:r>
        <w:rPr>
          <w:rFonts w:ascii="Arial" w:hAnsi="Arial" w:cs="Arial"/>
        </w:rPr>
        <w:t xml:space="preserve"> </w:t>
      </w:r>
      <w:r w:rsidRPr="0019086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F</w:t>
      </w:r>
      <w:r w:rsidRPr="00190860">
        <w:rPr>
          <w:rFonts w:ascii="Arial" w:hAnsi="Arial" w:cs="Arial"/>
        </w:rPr>
        <w:t xml:space="preserve">irearms </w:t>
      </w:r>
      <w:r>
        <w:rPr>
          <w:rFonts w:ascii="Arial" w:hAnsi="Arial" w:cs="Arial"/>
        </w:rPr>
        <w:t>L</w:t>
      </w:r>
      <w:r w:rsidRPr="00190860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page at</w:t>
      </w:r>
      <w:r w:rsidRPr="00190860">
        <w:rPr>
          <w:rFonts w:ascii="Arial" w:hAnsi="Arial" w:cs="Arial"/>
        </w:rPr>
        <w:t xml:space="preserve"> </w:t>
      </w:r>
      <w:hyperlink r:id="rId8" w:history="1">
        <w:r w:rsidRPr="00190860">
          <w:rPr>
            <w:rStyle w:val="Hyperlink"/>
            <w:rFonts w:ascii="Arial" w:hAnsi="Arial" w:cs="Arial"/>
          </w:rPr>
          <w:t>savagearms.com</w:t>
        </w:r>
      </w:hyperlink>
      <w:r w:rsidR="00256C62">
        <w:rPr>
          <w:rFonts w:ascii="Arial" w:hAnsi="Arial" w:cs="Arial"/>
        </w:rPr>
        <w:t>.</w:t>
      </w:r>
    </w:p>
    <w:p w:rsidR="00AC4881" w:rsidRPr="00AC4881" w:rsidRDefault="005558BF" w:rsidP="006B04C2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" w:hAnsi="Arial" w:cs="Arial"/>
          <w:sz w:val="16"/>
          <w:szCs w:val="16"/>
        </w:rPr>
      </w:pPr>
      <w:r w:rsidRPr="00AC488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245CE6" wp14:editId="3C0C911D">
            <wp:simplePos x="0" y="0"/>
            <wp:positionH relativeFrom="column">
              <wp:posOffset>1000125</wp:posOffset>
            </wp:positionH>
            <wp:positionV relativeFrom="paragraph">
              <wp:posOffset>65405</wp:posOffset>
            </wp:positionV>
            <wp:extent cx="4533900" cy="908050"/>
            <wp:effectExtent l="0" t="0" r="0" b="635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EBB" w:rsidRDefault="00A61EBB" w:rsidP="00AC4881">
      <w:pPr>
        <w:tabs>
          <w:tab w:val="left" w:pos="1980"/>
          <w:tab w:val="left" w:pos="6750"/>
          <w:tab w:val="left" w:pos="8820"/>
        </w:tabs>
        <w:spacing w:line="276" w:lineRule="auto"/>
        <w:jc w:val="center"/>
        <w:rPr>
          <w:rFonts w:ascii="Arial" w:hAnsi="Arial" w:cs="Arial"/>
        </w:rPr>
      </w:pPr>
    </w:p>
    <w:p w:rsidR="00AC4881" w:rsidRDefault="00AC4881" w:rsidP="00AC4881">
      <w:pPr>
        <w:tabs>
          <w:tab w:val="left" w:pos="1980"/>
          <w:tab w:val="left" w:pos="6750"/>
          <w:tab w:val="left" w:pos="8820"/>
        </w:tabs>
        <w:spacing w:line="276" w:lineRule="auto"/>
        <w:jc w:val="center"/>
        <w:rPr>
          <w:rFonts w:ascii="Arial" w:hAnsi="Arial" w:cs="Arial"/>
        </w:rPr>
      </w:pPr>
    </w:p>
    <w:p w:rsidR="006F4723" w:rsidRPr="006753F2" w:rsidRDefault="006F4723" w:rsidP="00213762">
      <w:pPr>
        <w:spacing w:line="276" w:lineRule="auto"/>
        <w:jc w:val="center"/>
        <w:rPr>
          <w:rFonts w:ascii="Arial" w:hAnsi="Arial" w:cs="Arial"/>
        </w:rPr>
      </w:pPr>
    </w:p>
    <w:p w:rsidR="006F4723" w:rsidRDefault="006F4723" w:rsidP="006F4723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 Black" w:hAnsi="Arial Black" w:cs="Arial"/>
        </w:rPr>
      </w:pPr>
    </w:p>
    <w:p w:rsidR="006F4723" w:rsidRDefault="00A97015" w:rsidP="00A97015">
      <w:pPr>
        <w:tabs>
          <w:tab w:val="left" w:pos="1980"/>
          <w:tab w:val="left" w:pos="6120"/>
          <w:tab w:val="left" w:pos="8820"/>
        </w:tabs>
        <w:spacing w:line="276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w:drawing>
          <wp:inline distT="0" distB="0" distL="0" distR="0">
            <wp:extent cx="4320540" cy="762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7_Target_Sporter_47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742" cy="7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23" w:rsidRDefault="006F4723" w:rsidP="006F4723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 Black" w:hAnsi="Arial Black" w:cs="Arial"/>
        </w:rPr>
      </w:pPr>
    </w:p>
    <w:p w:rsidR="006F4723" w:rsidRDefault="006F4723" w:rsidP="006F4723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 Black" w:hAnsi="Arial Black" w:cs="Arial"/>
        </w:rPr>
      </w:pPr>
    </w:p>
    <w:p w:rsidR="00FE2B19" w:rsidRDefault="00FE2B19" w:rsidP="006F4723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 Black" w:hAnsi="Arial Black" w:cs="Arial"/>
        </w:rPr>
      </w:pPr>
    </w:p>
    <w:p w:rsidR="006F4723" w:rsidRPr="00CA4FC9" w:rsidRDefault="006F4723" w:rsidP="006F4723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Part No.     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Pr="00CA4FC9">
        <w:rPr>
          <w:rFonts w:ascii="Arial Black" w:hAnsi="Arial Black" w:cs="Arial"/>
        </w:rPr>
        <w:t>MSRP</w:t>
      </w:r>
    </w:p>
    <w:p w:rsidR="006F4723" w:rsidRDefault="006F4723" w:rsidP="006F4723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" w:hAnsi="Arial" w:cs="Arial"/>
        </w:rPr>
      </w:pPr>
      <w:r w:rsidRPr="009F73C2">
        <w:rPr>
          <w:rFonts w:ascii="Arial" w:hAnsi="Arial" w:cs="Arial"/>
        </w:rPr>
        <w:t>47005</w:t>
      </w:r>
      <w:r>
        <w:rPr>
          <w:rFonts w:ascii="Arial" w:hAnsi="Arial" w:cs="Arial"/>
        </w:rPr>
        <w:t xml:space="preserve">            </w:t>
      </w:r>
      <w:r w:rsidR="007646FF">
        <w:rPr>
          <w:rFonts w:ascii="Arial" w:hAnsi="Arial" w:cs="Arial"/>
        </w:rPr>
        <w:t xml:space="preserve">A17 Target </w:t>
      </w:r>
      <w:proofErr w:type="spellStart"/>
      <w:r w:rsidR="007646FF">
        <w:rPr>
          <w:rFonts w:ascii="Arial" w:hAnsi="Arial" w:cs="Arial"/>
        </w:rPr>
        <w:t>Sporter</w:t>
      </w:r>
      <w:proofErr w:type="spellEnd"/>
      <w:r w:rsidRPr="009F73C2">
        <w:rPr>
          <w:rFonts w:ascii="Arial" w:hAnsi="Arial" w:cs="Arial"/>
        </w:rPr>
        <w:t xml:space="preserve"> Thumbhole</w:t>
      </w:r>
      <w:r w:rsidR="007646FF">
        <w:rPr>
          <w:rFonts w:ascii="Arial" w:hAnsi="Arial" w:cs="Arial"/>
        </w:rPr>
        <w:t>,</w:t>
      </w:r>
      <w:r w:rsidRPr="009F73C2">
        <w:rPr>
          <w:rFonts w:ascii="Arial" w:hAnsi="Arial" w:cs="Arial"/>
        </w:rPr>
        <w:t xml:space="preserve"> 17 HMR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0</w:t>
      </w:r>
      <w:r w:rsidR="00901082">
        <w:rPr>
          <w:rFonts w:ascii="Arial" w:hAnsi="Arial" w:cs="Arial"/>
        </w:rPr>
        <w:t>-</w:t>
      </w:r>
      <w:r>
        <w:rPr>
          <w:rFonts w:ascii="Arial" w:hAnsi="Arial" w:cs="Arial"/>
        </w:rPr>
        <w:t>11356-47005-</w:t>
      </w:r>
      <w:r w:rsidRPr="009F73C2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Pr="009F73C2">
        <w:rPr>
          <w:rFonts w:ascii="Arial" w:hAnsi="Arial" w:cs="Arial"/>
        </w:rPr>
        <w:t>$631</w:t>
      </w:r>
    </w:p>
    <w:p w:rsidR="006F4723" w:rsidRDefault="006F4723" w:rsidP="006F4723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" w:hAnsi="Arial" w:cs="Arial"/>
        </w:rPr>
      </w:pPr>
      <w:r w:rsidRPr="009F73C2">
        <w:rPr>
          <w:rFonts w:ascii="Arial" w:hAnsi="Arial" w:cs="Arial"/>
        </w:rPr>
        <w:t>47006</w:t>
      </w:r>
      <w:r>
        <w:rPr>
          <w:rFonts w:ascii="Arial" w:hAnsi="Arial" w:cs="Arial"/>
        </w:rPr>
        <w:t xml:space="preserve">            </w:t>
      </w:r>
      <w:r w:rsidRPr="009F73C2">
        <w:rPr>
          <w:rFonts w:ascii="Arial" w:hAnsi="Arial" w:cs="Arial"/>
        </w:rPr>
        <w:t xml:space="preserve">A17 Target </w:t>
      </w:r>
      <w:proofErr w:type="spellStart"/>
      <w:r w:rsidRPr="009F73C2">
        <w:rPr>
          <w:rFonts w:ascii="Arial" w:hAnsi="Arial" w:cs="Arial"/>
        </w:rPr>
        <w:t>Sporter</w:t>
      </w:r>
      <w:proofErr w:type="spellEnd"/>
      <w:r w:rsidRPr="009F73C2">
        <w:rPr>
          <w:rFonts w:ascii="Arial" w:hAnsi="Arial" w:cs="Arial"/>
        </w:rPr>
        <w:t>, 17 HMR</w:t>
      </w:r>
      <w:r>
        <w:rPr>
          <w:rFonts w:ascii="Arial" w:hAnsi="Arial" w:cs="Arial"/>
        </w:rPr>
        <w:tab/>
        <w:t>0</w:t>
      </w:r>
      <w:r w:rsidR="00901082">
        <w:rPr>
          <w:rFonts w:ascii="Arial" w:hAnsi="Arial" w:cs="Arial"/>
        </w:rPr>
        <w:t>-</w:t>
      </w:r>
      <w:r>
        <w:rPr>
          <w:rFonts w:ascii="Arial" w:hAnsi="Arial" w:cs="Arial"/>
        </w:rPr>
        <w:t>11356-47006-</w:t>
      </w:r>
      <w:r w:rsidRPr="009F73C2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9F73C2">
        <w:rPr>
          <w:rFonts w:ascii="Arial" w:hAnsi="Arial" w:cs="Arial"/>
        </w:rPr>
        <w:t>$571</w:t>
      </w:r>
    </w:p>
    <w:p w:rsidR="003E76C9" w:rsidRDefault="003E76C9" w:rsidP="006F4723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47007            A17 Heavy Barrel, 17 HMR</w:t>
      </w:r>
      <w:r>
        <w:rPr>
          <w:rFonts w:ascii="Arial" w:hAnsi="Arial" w:cs="Arial"/>
        </w:rPr>
        <w:tab/>
        <w:t>0-11356-47007-2</w:t>
      </w:r>
      <w:r>
        <w:rPr>
          <w:rFonts w:ascii="Arial" w:hAnsi="Arial" w:cs="Arial"/>
        </w:rPr>
        <w:tab/>
        <w:t>$494</w:t>
      </w:r>
    </w:p>
    <w:p w:rsidR="003E76C9" w:rsidRDefault="003E76C9" w:rsidP="006F4723">
      <w:pPr>
        <w:tabs>
          <w:tab w:val="left" w:pos="1980"/>
          <w:tab w:val="left" w:pos="6120"/>
          <w:tab w:val="left" w:pos="88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47008            A17 </w:t>
      </w:r>
      <w:proofErr w:type="spellStart"/>
      <w:r>
        <w:rPr>
          <w:rFonts w:ascii="Arial" w:hAnsi="Arial" w:cs="Arial"/>
        </w:rPr>
        <w:t>Sporter</w:t>
      </w:r>
      <w:proofErr w:type="spellEnd"/>
      <w:r>
        <w:rPr>
          <w:rFonts w:ascii="Arial" w:hAnsi="Arial" w:cs="Arial"/>
        </w:rPr>
        <w:t>, 17 HMR</w:t>
      </w:r>
      <w:r>
        <w:rPr>
          <w:rFonts w:ascii="Arial" w:hAnsi="Arial" w:cs="Arial"/>
        </w:rPr>
        <w:tab/>
        <w:t>0-11356-47008-9</w:t>
      </w:r>
      <w:r>
        <w:rPr>
          <w:rFonts w:ascii="Arial" w:hAnsi="Arial" w:cs="Arial"/>
        </w:rPr>
        <w:tab/>
        <w:t>$554</w:t>
      </w:r>
    </w:p>
    <w:p w:rsidR="006F4723" w:rsidRPr="00A61EBB" w:rsidRDefault="006F4723" w:rsidP="00AC4881">
      <w:pPr>
        <w:tabs>
          <w:tab w:val="left" w:pos="1980"/>
          <w:tab w:val="left" w:pos="6750"/>
          <w:tab w:val="left" w:pos="8820"/>
        </w:tabs>
        <w:spacing w:line="276" w:lineRule="auto"/>
        <w:jc w:val="center"/>
        <w:rPr>
          <w:rFonts w:ascii="Arial" w:hAnsi="Arial" w:cs="Arial"/>
        </w:rPr>
      </w:pPr>
    </w:p>
    <w:sectPr w:rsidR="006F4723" w:rsidRPr="00A61EBB" w:rsidSect="005014DF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7D" w:rsidRDefault="003D2D7D" w:rsidP="009F62EC">
      <w:r>
        <w:separator/>
      </w:r>
    </w:p>
  </w:endnote>
  <w:endnote w:type="continuationSeparator" w:id="0">
    <w:p w:rsidR="003D2D7D" w:rsidRDefault="003D2D7D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76" w:rsidRDefault="00BA2C76" w:rsidP="00DC0E8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91442" w:rsidRDefault="0099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BF" w:rsidRDefault="005558BF" w:rsidP="005558BF">
    <w:pPr>
      <w:pStyle w:val="Footer"/>
      <w:tabs>
        <w:tab w:val="clear" w:pos="8640"/>
        <w:tab w:val="right" w:pos="10080"/>
      </w:tabs>
      <w:rPr>
        <w:sz w:val="22"/>
        <w:szCs w:val="22"/>
      </w:rPr>
    </w:pPr>
  </w:p>
  <w:p w:rsidR="005558BF" w:rsidRPr="00A97015" w:rsidRDefault="005558BF" w:rsidP="005558BF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  <w:szCs w:val="20"/>
      </w:rPr>
    </w:pPr>
    <w:proofErr w:type="gramStart"/>
    <w:r w:rsidRPr="00A97015">
      <w:rPr>
        <w:rFonts w:ascii="Arial" w:hAnsi="Arial" w:cs="Arial"/>
        <w:sz w:val="20"/>
        <w:szCs w:val="20"/>
      </w:rPr>
      <w:t>savagearms.com</w:t>
    </w:r>
    <w:proofErr w:type="gramEnd"/>
    <w:r w:rsidRPr="00A97015">
      <w:rPr>
        <w:rFonts w:ascii="Arial" w:hAnsi="Arial" w:cs="Arial"/>
        <w:sz w:val="20"/>
        <w:szCs w:val="20"/>
      </w:rPr>
      <w:tab/>
    </w:r>
    <w:r w:rsidRPr="00A97015">
      <w:rPr>
        <w:rFonts w:ascii="Arial" w:hAnsi="Arial" w:cs="Arial"/>
        <w:sz w:val="20"/>
        <w:szCs w:val="20"/>
      </w:rPr>
      <w:tab/>
      <w:t>Copyright © 2016 Vista Outdoor, Inc.</w:t>
    </w:r>
  </w:p>
  <w:p w:rsidR="005558BF" w:rsidRPr="00A97015" w:rsidRDefault="005558BF" w:rsidP="005558BF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  <w:szCs w:val="20"/>
      </w:rPr>
    </w:pPr>
    <w:r w:rsidRPr="00A97015">
      <w:rPr>
        <w:rFonts w:ascii="Arial" w:hAnsi="Arial" w:cs="Arial"/>
        <w:sz w:val="20"/>
        <w:szCs w:val="20"/>
      </w:rPr>
      <w:tab/>
    </w:r>
    <w:r w:rsidRPr="00A97015">
      <w:rPr>
        <w:rFonts w:ascii="Arial" w:hAnsi="Arial" w:cs="Arial"/>
        <w:sz w:val="20"/>
        <w:szCs w:val="20"/>
      </w:rPr>
      <w:tab/>
      <w:t>Page 1 of 2</w:t>
    </w:r>
  </w:p>
  <w:p w:rsidR="002D6287" w:rsidRPr="006C2624" w:rsidRDefault="002D6287" w:rsidP="005558BF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76" w:rsidRDefault="00BA2C76" w:rsidP="00DC0E8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FirstPage"/>
  </w:p>
  <w:bookmarkEnd w:id="2"/>
  <w:p w:rsidR="00991442" w:rsidRDefault="0099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7D" w:rsidRDefault="003D2D7D" w:rsidP="009F62EC">
      <w:r>
        <w:separator/>
      </w:r>
    </w:p>
  </w:footnote>
  <w:footnote w:type="continuationSeparator" w:id="0">
    <w:p w:rsidR="003D2D7D" w:rsidRDefault="003D2D7D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87" w:rsidRDefault="00A97015" w:rsidP="00DD617F">
    <w:pPr>
      <w:pStyle w:val="Header"/>
      <w:tabs>
        <w:tab w:val="clear" w:pos="8640"/>
        <w:tab w:val="right" w:pos="10080"/>
      </w:tabs>
      <w:jc w:val="right"/>
    </w:pPr>
    <w:r>
      <w:rPr>
        <w:noProof/>
      </w:rPr>
      <w:drawing>
        <wp:inline distT="0" distB="0" distL="0" distR="0" wp14:anchorId="3954A1D0" wp14:editId="7ED08625">
          <wp:extent cx="3238367" cy="9207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vageArms_Main_RGB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924" cy="92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698"/>
    <w:multiLevelType w:val="hybridMultilevel"/>
    <w:tmpl w:val="E590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41F3"/>
    <w:multiLevelType w:val="hybridMultilevel"/>
    <w:tmpl w:val="946EE0A0"/>
    <w:lvl w:ilvl="0" w:tplc="D94A8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86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2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4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6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C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0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6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76175"/>
    <w:multiLevelType w:val="hybridMultilevel"/>
    <w:tmpl w:val="85C2CCB4"/>
    <w:lvl w:ilvl="0" w:tplc="9A7892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5E09"/>
    <w:multiLevelType w:val="hybridMultilevel"/>
    <w:tmpl w:val="77E8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37AC"/>
    <w:rsid w:val="00006AD9"/>
    <w:rsid w:val="00047F5E"/>
    <w:rsid w:val="000520EE"/>
    <w:rsid w:val="00061826"/>
    <w:rsid w:val="00061A15"/>
    <w:rsid w:val="00063152"/>
    <w:rsid w:val="0008416C"/>
    <w:rsid w:val="0009760C"/>
    <w:rsid w:val="000A7DBF"/>
    <w:rsid w:val="000B49E3"/>
    <w:rsid w:val="000C1D76"/>
    <w:rsid w:val="000D61CE"/>
    <w:rsid w:val="000E32B7"/>
    <w:rsid w:val="000E387A"/>
    <w:rsid w:val="000E397E"/>
    <w:rsid w:val="000F7C7B"/>
    <w:rsid w:val="00110243"/>
    <w:rsid w:val="00113846"/>
    <w:rsid w:val="00115AB3"/>
    <w:rsid w:val="001205E3"/>
    <w:rsid w:val="00121D3F"/>
    <w:rsid w:val="00124BAF"/>
    <w:rsid w:val="00132E9A"/>
    <w:rsid w:val="00136CFC"/>
    <w:rsid w:val="00144CD1"/>
    <w:rsid w:val="00145A43"/>
    <w:rsid w:val="00150DA2"/>
    <w:rsid w:val="00164658"/>
    <w:rsid w:val="00164D9C"/>
    <w:rsid w:val="00170015"/>
    <w:rsid w:val="00182C98"/>
    <w:rsid w:val="00183E3C"/>
    <w:rsid w:val="00190069"/>
    <w:rsid w:val="001A3EF1"/>
    <w:rsid w:val="001B05CF"/>
    <w:rsid w:val="001B0653"/>
    <w:rsid w:val="001B676A"/>
    <w:rsid w:val="001B6DD7"/>
    <w:rsid w:val="00203895"/>
    <w:rsid w:val="002116E3"/>
    <w:rsid w:val="0021249F"/>
    <w:rsid w:val="00213762"/>
    <w:rsid w:val="00223BB4"/>
    <w:rsid w:val="00233912"/>
    <w:rsid w:val="002428D3"/>
    <w:rsid w:val="002463D9"/>
    <w:rsid w:val="00256C62"/>
    <w:rsid w:val="00256E1C"/>
    <w:rsid w:val="002606DC"/>
    <w:rsid w:val="0026325D"/>
    <w:rsid w:val="0026329C"/>
    <w:rsid w:val="00267AD4"/>
    <w:rsid w:val="00267D65"/>
    <w:rsid w:val="002760B2"/>
    <w:rsid w:val="00276434"/>
    <w:rsid w:val="00295280"/>
    <w:rsid w:val="00295FC9"/>
    <w:rsid w:val="002A75AA"/>
    <w:rsid w:val="002B033E"/>
    <w:rsid w:val="002B6C8B"/>
    <w:rsid w:val="002C63A6"/>
    <w:rsid w:val="002D31EA"/>
    <w:rsid w:val="002D38E7"/>
    <w:rsid w:val="002D6287"/>
    <w:rsid w:val="002E0640"/>
    <w:rsid w:val="002E150C"/>
    <w:rsid w:val="002E5991"/>
    <w:rsid w:val="002E5CE1"/>
    <w:rsid w:val="00307AF8"/>
    <w:rsid w:val="00313F39"/>
    <w:rsid w:val="00317E6B"/>
    <w:rsid w:val="003266D2"/>
    <w:rsid w:val="00343080"/>
    <w:rsid w:val="00345680"/>
    <w:rsid w:val="00347830"/>
    <w:rsid w:val="00361DF9"/>
    <w:rsid w:val="0037746A"/>
    <w:rsid w:val="00386F0A"/>
    <w:rsid w:val="00387364"/>
    <w:rsid w:val="0039094B"/>
    <w:rsid w:val="003B4E2C"/>
    <w:rsid w:val="003D2D7D"/>
    <w:rsid w:val="003E18A0"/>
    <w:rsid w:val="003E6E67"/>
    <w:rsid w:val="003E76C9"/>
    <w:rsid w:val="004065A3"/>
    <w:rsid w:val="00406C5D"/>
    <w:rsid w:val="004075B3"/>
    <w:rsid w:val="00412487"/>
    <w:rsid w:val="00417844"/>
    <w:rsid w:val="0042148D"/>
    <w:rsid w:val="004335F4"/>
    <w:rsid w:val="0043519F"/>
    <w:rsid w:val="00436F9E"/>
    <w:rsid w:val="00446F62"/>
    <w:rsid w:val="00450E33"/>
    <w:rsid w:val="00451412"/>
    <w:rsid w:val="0045265E"/>
    <w:rsid w:val="0045694C"/>
    <w:rsid w:val="00457228"/>
    <w:rsid w:val="00460E6D"/>
    <w:rsid w:val="00463DAF"/>
    <w:rsid w:val="00465A49"/>
    <w:rsid w:val="00477B86"/>
    <w:rsid w:val="00477F76"/>
    <w:rsid w:val="00483223"/>
    <w:rsid w:val="00486A88"/>
    <w:rsid w:val="004874B3"/>
    <w:rsid w:val="004922ED"/>
    <w:rsid w:val="004943BB"/>
    <w:rsid w:val="004B4153"/>
    <w:rsid w:val="004B6921"/>
    <w:rsid w:val="004D7217"/>
    <w:rsid w:val="004E00CA"/>
    <w:rsid w:val="004E0DDF"/>
    <w:rsid w:val="004E38C8"/>
    <w:rsid w:val="004E6AFC"/>
    <w:rsid w:val="004F1101"/>
    <w:rsid w:val="004F1561"/>
    <w:rsid w:val="004F24D9"/>
    <w:rsid w:val="005014DF"/>
    <w:rsid w:val="00504855"/>
    <w:rsid w:val="00512268"/>
    <w:rsid w:val="00521B15"/>
    <w:rsid w:val="00521F39"/>
    <w:rsid w:val="005342F6"/>
    <w:rsid w:val="0053749C"/>
    <w:rsid w:val="00541CB5"/>
    <w:rsid w:val="005473BB"/>
    <w:rsid w:val="00551404"/>
    <w:rsid w:val="005558BF"/>
    <w:rsid w:val="005659EC"/>
    <w:rsid w:val="00571E40"/>
    <w:rsid w:val="00573DC0"/>
    <w:rsid w:val="00575930"/>
    <w:rsid w:val="00594C7E"/>
    <w:rsid w:val="00596837"/>
    <w:rsid w:val="005A42BB"/>
    <w:rsid w:val="005B108E"/>
    <w:rsid w:val="005B5CE2"/>
    <w:rsid w:val="005B6794"/>
    <w:rsid w:val="005B6813"/>
    <w:rsid w:val="005B714F"/>
    <w:rsid w:val="005C334A"/>
    <w:rsid w:val="005C39EF"/>
    <w:rsid w:val="005D7D7D"/>
    <w:rsid w:val="005E4D96"/>
    <w:rsid w:val="005F7671"/>
    <w:rsid w:val="00600DEC"/>
    <w:rsid w:val="006017E2"/>
    <w:rsid w:val="006069B5"/>
    <w:rsid w:val="0061098B"/>
    <w:rsid w:val="00610A38"/>
    <w:rsid w:val="00617C60"/>
    <w:rsid w:val="00627F2A"/>
    <w:rsid w:val="00645D01"/>
    <w:rsid w:val="0065644A"/>
    <w:rsid w:val="00663488"/>
    <w:rsid w:val="006753F2"/>
    <w:rsid w:val="006844AF"/>
    <w:rsid w:val="00693709"/>
    <w:rsid w:val="00697C95"/>
    <w:rsid w:val="006A2DEF"/>
    <w:rsid w:val="006A510A"/>
    <w:rsid w:val="006A73B3"/>
    <w:rsid w:val="006A7B11"/>
    <w:rsid w:val="006B04C2"/>
    <w:rsid w:val="006B0BD4"/>
    <w:rsid w:val="006B2C5C"/>
    <w:rsid w:val="006B7AE5"/>
    <w:rsid w:val="006C2624"/>
    <w:rsid w:val="006C426D"/>
    <w:rsid w:val="006D37B7"/>
    <w:rsid w:val="006D7537"/>
    <w:rsid w:val="006E1BBD"/>
    <w:rsid w:val="006F4723"/>
    <w:rsid w:val="006F7D16"/>
    <w:rsid w:val="007110C0"/>
    <w:rsid w:val="0071541C"/>
    <w:rsid w:val="007207FA"/>
    <w:rsid w:val="00732281"/>
    <w:rsid w:val="00732F02"/>
    <w:rsid w:val="007333C0"/>
    <w:rsid w:val="00742177"/>
    <w:rsid w:val="007646FF"/>
    <w:rsid w:val="00784BE0"/>
    <w:rsid w:val="0078676E"/>
    <w:rsid w:val="00792970"/>
    <w:rsid w:val="0079594B"/>
    <w:rsid w:val="0079758F"/>
    <w:rsid w:val="007A4D0B"/>
    <w:rsid w:val="007A69B0"/>
    <w:rsid w:val="007A6E58"/>
    <w:rsid w:val="007A6FE0"/>
    <w:rsid w:val="007B6706"/>
    <w:rsid w:val="007D3A72"/>
    <w:rsid w:val="007D6893"/>
    <w:rsid w:val="007E0572"/>
    <w:rsid w:val="007E0DFE"/>
    <w:rsid w:val="007E4F51"/>
    <w:rsid w:val="007F0FAD"/>
    <w:rsid w:val="007F6834"/>
    <w:rsid w:val="007F746C"/>
    <w:rsid w:val="008009E7"/>
    <w:rsid w:val="008048D4"/>
    <w:rsid w:val="0081111B"/>
    <w:rsid w:val="00817E2D"/>
    <w:rsid w:val="00821A03"/>
    <w:rsid w:val="00824280"/>
    <w:rsid w:val="00824CC0"/>
    <w:rsid w:val="00833B33"/>
    <w:rsid w:val="00842D26"/>
    <w:rsid w:val="00857BE1"/>
    <w:rsid w:val="00860B45"/>
    <w:rsid w:val="00864AD9"/>
    <w:rsid w:val="00872D85"/>
    <w:rsid w:val="008830FC"/>
    <w:rsid w:val="0088746A"/>
    <w:rsid w:val="0089464F"/>
    <w:rsid w:val="008960AA"/>
    <w:rsid w:val="008B0D6E"/>
    <w:rsid w:val="008C0378"/>
    <w:rsid w:val="008C11AC"/>
    <w:rsid w:val="008C3B4F"/>
    <w:rsid w:val="008C4A36"/>
    <w:rsid w:val="008D0819"/>
    <w:rsid w:val="008D4B8F"/>
    <w:rsid w:val="008D4E07"/>
    <w:rsid w:val="008E60F8"/>
    <w:rsid w:val="008E7454"/>
    <w:rsid w:val="008F63EA"/>
    <w:rsid w:val="00901082"/>
    <w:rsid w:val="009114F2"/>
    <w:rsid w:val="0091284C"/>
    <w:rsid w:val="00925442"/>
    <w:rsid w:val="00925AF1"/>
    <w:rsid w:val="00935E8B"/>
    <w:rsid w:val="009413B2"/>
    <w:rsid w:val="00947A5C"/>
    <w:rsid w:val="0095246D"/>
    <w:rsid w:val="00955911"/>
    <w:rsid w:val="009660E1"/>
    <w:rsid w:val="00974D2F"/>
    <w:rsid w:val="00982D48"/>
    <w:rsid w:val="00991442"/>
    <w:rsid w:val="009A142C"/>
    <w:rsid w:val="009A1787"/>
    <w:rsid w:val="009A1B99"/>
    <w:rsid w:val="009B032E"/>
    <w:rsid w:val="009B1519"/>
    <w:rsid w:val="009B2AB8"/>
    <w:rsid w:val="009B5003"/>
    <w:rsid w:val="009C4F20"/>
    <w:rsid w:val="009C6F38"/>
    <w:rsid w:val="009D1350"/>
    <w:rsid w:val="009E2BC8"/>
    <w:rsid w:val="009E3F17"/>
    <w:rsid w:val="009F3CE4"/>
    <w:rsid w:val="009F62EC"/>
    <w:rsid w:val="009F73C2"/>
    <w:rsid w:val="00A062F5"/>
    <w:rsid w:val="00A1163B"/>
    <w:rsid w:val="00A14A3A"/>
    <w:rsid w:val="00A212E2"/>
    <w:rsid w:val="00A51074"/>
    <w:rsid w:val="00A61EBB"/>
    <w:rsid w:val="00A74588"/>
    <w:rsid w:val="00A81E84"/>
    <w:rsid w:val="00A97015"/>
    <w:rsid w:val="00AA62DA"/>
    <w:rsid w:val="00AB05C1"/>
    <w:rsid w:val="00AC43BF"/>
    <w:rsid w:val="00AC4881"/>
    <w:rsid w:val="00AD2122"/>
    <w:rsid w:val="00AE2078"/>
    <w:rsid w:val="00AE3F3E"/>
    <w:rsid w:val="00AF3FC3"/>
    <w:rsid w:val="00B17A27"/>
    <w:rsid w:val="00B231DA"/>
    <w:rsid w:val="00B31973"/>
    <w:rsid w:val="00B31BC4"/>
    <w:rsid w:val="00B44CA5"/>
    <w:rsid w:val="00B464B8"/>
    <w:rsid w:val="00B469E5"/>
    <w:rsid w:val="00B53EB7"/>
    <w:rsid w:val="00B617A6"/>
    <w:rsid w:val="00B628FC"/>
    <w:rsid w:val="00B662BC"/>
    <w:rsid w:val="00B7546F"/>
    <w:rsid w:val="00B81505"/>
    <w:rsid w:val="00B918FB"/>
    <w:rsid w:val="00B91ADE"/>
    <w:rsid w:val="00BA2C76"/>
    <w:rsid w:val="00BB3F0D"/>
    <w:rsid w:val="00BC0546"/>
    <w:rsid w:val="00BD6EBA"/>
    <w:rsid w:val="00BE4542"/>
    <w:rsid w:val="00BF061B"/>
    <w:rsid w:val="00BF489A"/>
    <w:rsid w:val="00C131BD"/>
    <w:rsid w:val="00C15C55"/>
    <w:rsid w:val="00C1718F"/>
    <w:rsid w:val="00C21947"/>
    <w:rsid w:val="00C22229"/>
    <w:rsid w:val="00C26B03"/>
    <w:rsid w:val="00C52884"/>
    <w:rsid w:val="00C60105"/>
    <w:rsid w:val="00C756E0"/>
    <w:rsid w:val="00C8025A"/>
    <w:rsid w:val="00C85446"/>
    <w:rsid w:val="00CA4FC9"/>
    <w:rsid w:val="00CB4532"/>
    <w:rsid w:val="00CC4A2B"/>
    <w:rsid w:val="00CC4FB5"/>
    <w:rsid w:val="00CD02B5"/>
    <w:rsid w:val="00CD4D17"/>
    <w:rsid w:val="00CD71E1"/>
    <w:rsid w:val="00CE173E"/>
    <w:rsid w:val="00D030E2"/>
    <w:rsid w:val="00D11780"/>
    <w:rsid w:val="00D2386B"/>
    <w:rsid w:val="00D24648"/>
    <w:rsid w:val="00D25E96"/>
    <w:rsid w:val="00D30524"/>
    <w:rsid w:val="00D3385E"/>
    <w:rsid w:val="00D40742"/>
    <w:rsid w:val="00D511F7"/>
    <w:rsid w:val="00D625FA"/>
    <w:rsid w:val="00D63BC9"/>
    <w:rsid w:val="00D74BAE"/>
    <w:rsid w:val="00D8234D"/>
    <w:rsid w:val="00DA1295"/>
    <w:rsid w:val="00DA4149"/>
    <w:rsid w:val="00DB1623"/>
    <w:rsid w:val="00DB3AC3"/>
    <w:rsid w:val="00DB54BF"/>
    <w:rsid w:val="00DC0E80"/>
    <w:rsid w:val="00DC5496"/>
    <w:rsid w:val="00DC6B39"/>
    <w:rsid w:val="00DD617F"/>
    <w:rsid w:val="00DD6895"/>
    <w:rsid w:val="00DE4437"/>
    <w:rsid w:val="00E03B43"/>
    <w:rsid w:val="00E03C4F"/>
    <w:rsid w:val="00E06EAC"/>
    <w:rsid w:val="00E12910"/>
    <w:rsid w:val="00E13A76"/>
    <w:rsid w:val="00E15FE0"/>
    <w:rsid w:val="00E1623C"/>
    <w:rsid w:val="00E320E8"/>
    <w:rsid w:val="00E36A74"/>
    <w:rsid w:val="00E44A1B"/>
    <w:rsid w:val="00E576A7"/>
    <w:rsid w:val="00E64D27"/>
    <w:rsid w:val="00E7221C"/>
    <w:rsid w:val="00E9053D"/>
    <w:rsid w:val="00E92804"/>
    <w:rsid w:val="00E97602"/>
    <w:rsid w:val="00EA17B8"/>
    <w:rsid w:val="00EA7BEE"/>
    <w:rsid w:val="00EB3200"/>
    <w:rsid w:val="00EC18C0"/>
    <w:rsid w:val="00EC621C"/>
    <w:rsid w:val="00EE0425"/>
    <w:rsid w:val="00EE0D8B"/>
    <w:rsid w:val="00EE1EC7"/>
    <w:rsid w:val="00EE2575"/>
    <w:rsid w:val="00EE3BEE"/>
    <w:rsid w:val="00F0005E"/>
    <w:rsid w:val="00F1492F"/>
    <w:rsid w:val="00F21A22"/>
    <w:rsid w:val="00F2395F"/>
    <w:rsid w:val="00F247D2"/>
    <w:rsid w:val="00F36086"/>
    <w:rsid w:val="00F5176F"/>
    <w:rsid w:val="00F5386B"/>
    <w:rsid w:val="00F715C9"/>
    <w:rsid w:val="00F71BE8"/>
    <w:rsid w:val="00F95180"/>
    <w:rsid w:val="00FA1C98"/>
    <w:rsid w:val="00FB1D72"/>
    <w:rsid w:val="00FB6112"/>
    <w:rsid w:val="00FC42BE"/>
    <w:rsid w:val="00FD1139"/>
    <w:rsid w:val="00FD1C25"/>
    <w:rsid w:val="00FD309D"/>
    <w:rsid w:val="00FD5823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3C7561-B513-49EB-A93A-29D6F1EC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47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2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agearms.com/firearms/allfirea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B87C-620B-4CD1-9061-61461373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Reich, JJ (John)</cp:lastModifiedBy>
  <cp:revision>7</cp:revision>
  <cp:lastPrinted>2015-10-30T20:43:00Z</cp:lastPrinted>
  <dcterms:created xsi:type="dcterms:W3CDTF">2015-12-17T15:25:00Z</dcterms:created>
  <dcterms:modified xsi:type="dcterms:W3CDTF">2016-01-14T02:29:00Z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980578e6-c2a8-4e4c-a854-e003b0d40167</vt:lpwstr>
  </property>
  <property fmtid="{D5CDD505-2E9C-101B-9397-08002B2CF9AE}" pid="3" name="ATKCategory">
    <vt:lpwstr>Alliant Techsystems Proprietary - Unmarked</vt:lpwstr>
  </property>
</Properties>
</file>