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C2" w:rsidRPr="00357255" w:rsidRDefault="007A78C2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32"/>
        </w:rPr>
      </w:pPr>
      <w:r>
        <w:rPr>
          <w:iCs w:val="0"/>
        </w:rPr>
        <w:t>201</w:t>
      </w:r>
      <w:r w:rsidR="00003B12">
        <w:rPr>
          <w:iCs w:val="0"/>
        </w:rPr>
        <w:t>8</w:t>
      </w:r>
      <w:r>
        <w:rPr>
          <w:iCs w:val="0"/>
        </w:rPr>
        <w:t xml:space="preserve"> New </w:t>
      </w:r>
      <w:r w:rsidRPr="00357255">
        <w:rPr>
          <w:iCs w:val="0"/>
        </w:rPr>
        <w:t>product</w:t>
      </w:r>
      <w:r>
        <w:rPr>
          <w:iCs w:val="0"/>
        </w:rPr>
        <w:t>s</w:t>
      </w:r>
      <w:r w:rsidRPr="00357255">
        <w:rPr>
          <w:iCs w:val="0"/>
        </w:rPr>
        <w:t xml:space="preserve"> </w:t>
      </w:r>
    </w:p>
    <w:p w:rsidR="007A78C2" w:rsidRPr="002605A1" w:rsidRDefault="007C21B6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sz w:val="20"/>
        </w:rPr>
      </w:pPr>
      <w:r>
        <w:rPr>
          <w:rFonts w:ascii="Arial Unicode MS" w:eastAsia="Arial Unicode MS" w:hAnsi="Arial Unicode MS" w:cs="Arial Unicode MS"/>
          <w:i w:val="0"/>
          <w:iCs w:val="0"/>
          <w:sz w:val="32"/>
        </w:rPr>
        <w:t>Rifle</w:t>
      </w:r>
      <w:r w:rsidR="007A78C2" w:rsidRPr="002605A1">
        <w:rPr>
          <w:rFonts w:ascii="Arial Unicode MS" w:eastAsia="Arial Unicode MS" w:hAnsi="Arial Unicode MS" w:cs="Arial Unicode MS"/>
          <w:i w:val="0"/>
          <w:iCs w:val="0"/>
          <w:sz w:val="32"/>
        </w:rPr>
        <w:t xml:space="preserve"> Bullets</w:t>
      </w:r>
    </w:p>
    <w:p w:rsidR="007A78C2" w:rsidRPr="0093096E" w:rsidRDefault="007A78C2" w:rsidP="007A78C2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  <w:iCs/>
          <w:sz w:val="28"/>
          <w:szCs w:val="28"/>
        </w:rPr>
      </w:pPr>
    </w:p>
    <w:p w:rsidR="00A05BF0" w:rsidRPr="0093096E" w:rsidRDefault="007C21B6" w:rsidP="00A05BF0">
      <w:pPr>
        <w:pStyle w:val="Heading2"/>
        <w:rPr>
          <w:rFonts w:ascii="Arial Black" w:hAnsi="Arial Black"/>
          <w:bCs/>
          <w:i w:val="0"/>
          <w:vertAlign w:val="superscript"/>
        </w:rPr>
      </w:pPr>
      <w:r>
        <w:rPr>
          <w:rFonts w:ascii="Arial Black" w:hAnsi="Arial Black"/>
          <w:bCs/>
          <w:i w:val="0"/>
        </w:rPr>
        <w:t>Grand Slam</w:t>
      </w:r>
    </w:p>
    <w:p w:rsidR="00746D89" w:rsidRDefault="00F41ED3" w:rsidP="00746D89">
      <w:pPr>
        <w:rPr>
          <w:rFonts w:ascii="Arial" w:hAnsi="Arial" w:cs="Arial"/>
        </w:rPr>
      </w:pPr>
      <w:r>
        <w:rPr>
          <w:rFonts w:ascii="Arial" w:hAnsi="Arial" w:cs="Arial"/>
        </w:rPr>
        <w:t>With a tapered</w:t>
      </w:r>
      <w:r w:rsidR="009129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precision-drawn jacket and a long nose, t</w:t>
      </w:r>
      <w:r w:rsidR="00746D89" w:rsidRPr="00746D89">
        <w:rPr>
          <w:rFonts w:ascii="Arial" w:hAnsi="Arial" w:cs="Arial"/>
        </w:rPr>
        <w:t>he Grand Slam</w:t>
      </w:r>
      <w:r w:rsidR="00746D89" w:rsidRPr="00754E0A">
        <w:rPr>
          <w:rFonts w:ascii="Arial" w:hAnsi="Arial" w:cs="Arial"/>
          <w:vertAlign w:val="superscript"/>
        </w:rPr>
        <w:t>®</w:t>
      </w:r>
      <w:r w:rsidR="00746D89" w:rsidRPr="00746D89">
        <w:rPr>
          <w:rFonts w:ascii="Arial" w:hAnsi="Arial" w:cs="Arial"/>
        </w:rPr>
        <w:t xml:space="preserve"> bullet </w:t>
      </w:r>
      <w:r>
        <w:rPr>
          <w:rFonts w:ascii="Arial" w:hAnsi="Arial" w:cs="Arial"/>
        </w:rPr>
        <w:t>is engineered to</w:t>
      </w:r>
      <w:r w:rsidR="00746D89" w:rsidRPr="00746D89">
        <w:rPr>
          <w:rFonts w:ascii="Arial" w:hAnsi="Arial" w:cs="Arial"/>
        </w:rPr>
        <w:t xml:space="preserve"> blow through the thick hides, heavy bones and tough bodies of the world’s biggest game—without sacrificing accuracy. On impact, </w:t>
      </w:r>
      <w:r>
        <w:rPr>
          <w:rFonts w:ascii="Arial" w:hAnsi="Arial" w:cs="Arial"/>
        </w:rPr>
        <w:t xml:space="preserve">internal jacket flutes allow consistent expansion, yet </w:t>
      </w:r>
      <w:r w:rsidR="00746D89" w:rsidRPr="00746D89">
        <w:rPr>
          <w:rFonts w:ascii="Arial" w:hAnsi="Arial" w:cs="Arial"/>
        </w:rPr>
        <w:t xml:space="preserve">the bullet retains most of its weight for deep penetration every time. </w:t>
      </w:r>
      <w:r w:rsidR="00003B12">
        <w:rPr>
          <w:rFonts w:ascii="Arial" w:hAnsi="Arial" w:cs="Arial"/>
        </w:rPr>
        <w:t>Now available in an even wider array of bullet diameters, including</w:t>
      </w:r>
      <w:r w:rsidR="000F3C8C">
        <w:rPr>
          <w:rFonts w:ascii="Arial" w:hAnsi="Arial" w:cs="Arial"/>
        </w:rPr>
        <w:t xml:space="preserve"> a </w:t>
      </w:r>
      <w:r w:rsidR="009A3638">
        <w:rPr>
          <w:rFonts w:ascii="Arial" w:hAnsi="Arial" w:cs="Arial"/>
        </w:rPr>
        <w:t>14</w:t>
      </w:r>
      <w:r w:rsidR="000F3C8C">
        <w:rPr>
          <w:rFonts w:ascii="Arial" w:hAnsi="Arial" w:cs="Arial"/>
        </w:rPr>
        <w:t>0-grain 6.5mm, 100-grain 243 cal. and 120-grain 257 cal.</w:t>
      </w:r>
    </w:p>
    <w:p w:rsidR="00746D89" w:rsidRDefault="00746D89" w:rsidP="00746D89">
      <w:pPr>
        <w:rPr>
          <w:rFonts w:ascii="Arial" w:hAnsi="Arial" w:cs="Arial"/>
        </w:rPr>
      </w:pPr>
    </w:p>
    <w:p w:rsidR="007A78C2" w:rsidRDefault="007A78C2" w:rsidP="00746D8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Features &amp; Benefits</w:t>
      </w:r>
    </w:p>
    <w:p w:rsidR="00C41782" w:rsidRDefault="00C41782" w:rsidP="00746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6.5mm, 243 cal. and 257 cal. offerings</w:t>
      </w:r>
    </w:p>
    <w:p w:rsidR="00746D89" w:rsidRPr="00746D89" w:rsidRDefault="00746D89" w:rsidP="00746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46D89">
        <w:rPr>
          <w:rFonts w:ascii="Arial" w:hAnsi="Arial" w:cs="Arial"/>
          <w:bCs/>
        </w:rPr>
        <w:t>A tapered, precision-drawn jacket</w:t>
      </w:r>
    </w:p>
    <w:p w:rsidR="00746D89" w:rsidRPr="00746D89" w:rsidRDefault="00746D89" w:rsidP="00746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46D89">
        <w:rPr>
          <w:rFonts w:ascii="Arial" w:hAnsi="Arial" w:cs="Arial"/>
          <w:bCs/>
        </w:rPr>
        <w:t>Internal jacket flutes</w:t>
      </w:r>
    </w:p>
    <w:p w:rsidR="00746D89" w:rsidRPr="00746D89" w:rsidRDefault="00746D89" w:rsidP="00746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46D89">
        <w:rPr>
          <w:rFonts w:ascii="Arial" w:hAnsi="Arial" w:cs="Arial"/>
          <w:bCs/>
        </w:rPr>
        <w:t>Long nose profile for flatter trajectories</w:t>
      </w:r>
    </w:p>
    <w:p w:rsidR="0093096E" w:rsidRDefault="00746D89" w:rsidP="00746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46D89">
        <w:rPr>
          <w:rFonts w:ascii="Arial" w:hAnsi="Arial" w:cs="Arial"/>
          <w:bCs/>
        </w:rPr>
        <w:t>Exceptional accuracy</w:t>
      </w:r>
    </w:p>
    <w:p w:rsidR="00A63C8F" w:rsidRDefault="00A63C8F" w:rsidP="00746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50-count packs</w:t>
      </w:r>
    </w:p>
    <w:p w:rsidR="00746D89" w:rsidRPr="00746D89" w:rsidRDefault="00746D89" w:rsidP="00746D89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7A78C2" w:rsidRDefault="001C673B" w:rsidP="009A3638">
      <w:pPr>
        <w:tabs>
          <w:tab w:val="left" w:pos="1350"/>
          <w:tab w:val="left" w:pos="6930"/>
          <w:tab w:val="left" w:pos="8730"/>
        </w:tabs>
        <w:rPr>
          <w:rFonts w:ascii="Arial" w:hAnsi="Arial" w:cs="Arial"/>
        </w:rPr>
      </w:pPr>
      <w:r>
        <w:rPr>
          <w:rFonts w:ascii="Arial Black" w:hAnsi="Arial Black"/>
          <w:bCs/>
        </w:rPr>
        <w:t>Part No.</w:t>
      </w:r>
      <w:r>
        <w:rPr>
          <w:rFonts w:ascii="Arial Black" w:hAnsi="Arial Black"/>
          <w:bCs/>
        </w:rPr>
        <w:tab/>
      </w:r>
      <w:r w:rsidR="007A78C2">
        <w:rPr>
          <w:rFonts w:ascii="Arial Black" w:hAnsi="Arial Black"/>
          <w:bCs/>
        </w:rPr>
        <w:t>Description</w:t>
      </w:r>
      <w:r>
        <w:rPr>
          <w:rFonts w:ascii="Arial Black" w:hAnsi="Arial Black"/>
          <w:bCs/>
        </w:rPr>
        <w:tab/>
        <w:t>UPC</w:t>
      </w:r>
      <w:r>
        <w:rPr>
          <w:rFonts w:ascii="Arial Black" w:hAnsi="Arial Black"/>
          <w:bCs/>
        </w:rPr>
        <w:tab/>
        <w:t>MSRP</w:t>
      </w:r>
      <w:r w:rsidR="007A78C2">
        <w:rPr>
          <w:rFonts w:ascii="Arial" w:hAnsi="Arial" w:cs="Arial"/>
        </w:rPr>
        <w:t xml:space="preserve"> </w:t>
      </w:r>
    </w:p>
    <w:p w:rsidR="00003B12" w:rsidRPr="00780D05" w:rsidRDefault="00003B12" w:rsidP="009A3638">
      <w:pPr>
        <w:tabs>
          <w:tab w:val="left" w:pos="1350"/>
          <w:tab w:val="left" w:pos="6930"/>
          <w:tab w:val="left" w:pos="8730"/>
        </w:tabs>
        <w:rPr>
          <w:rFonts w:ascii="Arial" w:hAnsi="Arial" w:cs="Arial"/>
          <w:sz w:val="20"/>
          <w:szCs w:val="20"/>
        </w:rPr>
      </w:pPr>
      <w:r w:rsidRPr="00003B12">
        <w:rPr>
          <w:rFonts w:ascii="Arial" w:hAnsi="Arial" w:cs="Arial"/>
          <w:sz w:val="20"/>
          <w:szCs w:val="20"/>
        </w:rPr>
        <w:t>1444</w:t>
      </w:r>
      <w:r w:rsidRPr="00003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6.5mm/</w:t>
      </w:r>
      <w:r w:rsidRPr="00003B12">
        <w:rPr>
          <w:rFonts w:ascii="Arial" w:hAnsi="Arial" w:cs="Arial"/>
          <w:sz w:val="20"/>
          <w:szCs w:val="20"/>
        </w:rPr>
        <w:t>.264 cal</w:t>
      </w:r>
      <w:r w:rsidR="009A36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140</w:t>
      </w:r>
      <w:r w:rsidR="00D7085B">
        <w:rPr>
          <w:rFonts w:ascii="Arial" w:hAnsi="Arial" w:cs="Arial"/>
          <w:sz w:val="20"/>
          <w:szCs w:val="20"/>
        </w:rPr>
        <w:t xml:space="preserve">-grain </w:t>
      </w:r>
      <w:r>
        <w:rPr>
          <w:rFonts w:ascii="Arial" w:hAnsi="Arial" w:cs="Arial"/>
          <w:sz w:val="20"/>
          <w:szCs w:val="20"/>
        </w:rPr>
        <w:t>Grand S</w:t>
      </w:r>
      <w:r w:rsidRPr="00003B12">
        <w:rPr>
          <w:rFonts w:ascii="Arial" w:hAnsi="Arial" w:cs="Arial"/>
          <w:sz w:val="20"/>
          <w:szCs w:val="20"/>
        </w:rPr>
        <w:t>lam</w:t>
      </w:r>
      <w:r>
        <w:rPr>
          <w:rFonts w:ascii="Arial" w:hAnsi="Arial" w:cs="Arial"/>
          <w:sz w:val="20"/>
          <w:szCs w:val="20"/>
        </w:rPr>
        <w:t xml:space="preserve"> SP </w:t>
      </w:r>
      <w:r w:rsidRPr="00003B12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-count</w:t>
      </w:r>
      <w:r>
        <w:rPr>
          <w:rFonts w:ascii="Arial" w:hAnsi="Arial" w:cs="Arial"/>
          <w:sz w:val="20"/>
          <w:szCs w:val="20"/>
        </w:rPr>
        <w:tab/>
      </w:r>
      <w:r w:rsidR="00A70337">
        <w:rPr>
          <w:rFonts w:ascii="Arial" w:hAnsi="Arial" w:cs="Arial"/>
          <w:sz w:val="20"/>
          <w:szCs w:val="20"/>
        </w:rPr>
        <w:t>6-</w:t>
      </w:r>
      <w:bookmarkStart w:id="0" w:name="_GoBack"/>
      <w:bookmarkEnd w:id="0"/>
      <w:r w:rsidR="00A70337">
        <w:rPr>
          <w:rFonts w:ascii="Arial" w:hAnsi="Arial" w:cs="Arial"/>
          <w:sz w:val="20"/>
          <w:szCs w:val="20"/>
        </w:rPr>
        <w:t>04544-</w:t>
      </w:r>
      <w:r w:rsidR="00A70337" w:rsidRPr="00A70337">
        <w:rPr>
          <w:rFonts w:ascii="Arial" w:hAnsi="Arial" w:cs="Arial"/>
          <w:sz w:val="20"/>
          <w:szCs w:val="20"/>
        </w:rPr>
        <w:t>63508</w:t>
      </w:r>
      <w:r w:rsidR="00A70337">
        <w:rPr>
          <w:rFonts w:ascii="Arial" w:hAnsi="Arial" w:cs="Arial"/>
          <w:sz w:val="20"/>
          <w:szCs w:val="20"/>
        </w:rPr>
        <w:t>-</w:t>
      </w:r>
      <w:r w:rsidR="00A70337" w:rsidRPr="00A7033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Pr="00003B12">
        <w:rPr>
          <w:rFonts w:ascii="Arial" w:hAnsi="Arial" w:cs="Arial"/>
          <w:sz w:val="20"/>
          <w:szCs w:val="20"/>
        </w:rPr>
        <w:t>$29.95</w:t>
      </w:r>
      <w:r w:rsidR="00A63C8F">
        <w:rPr>
          <w:rFonts w:ascii="Arial" w:hAnsi="Arial" w:cs="Arial"/>
          <w:sz w:val="20"/>
          <w:szCs w:val="20"/>
        </w:rPr>
        <w:t xml:space="preserve"> </w:t>
      </w:r>
      <w:r w:rsidR="00A63C8F" w:rsidRPr="00A63C8F">
        <w:rPr>
          <w:rFonts w:ascii="Arial" w:hAnsi="Arial" w:cs="Arial"/>
          <w:b/>
          <w:sz w:val="20"/>
          <w:szCs w:val="20"/>
        </w:rPr>
        <w:t>NEW</w:t>
      </w:r>
    </w:p>
    <w:p w:rsidR="00003B12" w:rsidRPr="00003B12" w:rsidRDefault="00003B12" w:rsidP="009A3638">
      <w:pPr>
        <w:tabs>
          <w:tab w:val="left" w:pos="1350"/>
          <w:tab w:val="left" w:pos="6930"/>
          <w:tab w:val="left" w:pos="87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1222</w:t>
      </w:r>
      <w:r>
        <w:rPr>
          <w:rFonts w:ascii="Arial" w:hAnsi="Arial" w:cs="Arial"/>
          <w:sz w:val="20"/>
          <w:szCs w:val="20"/>
        </w:rPr>
        <w:tab/>
        <w:t xml:space="preserve">243 cal. </w:t>
      </w:r>
      <w:r w:rsidRPr="00003B12">
        <w:rPr>
          <w:rFonts w:ascii="Arial" w:hAnsi="Arial" w:cs="Arial"/>
          <w:sz w:val="20"/>
          <w:szCs w:val="20"/>
        </w:rPr>
        <w:t>100</w:t>
      </w:r>
      <w:r w:rsidR="00D7085B">
        <w:rPr>
          <w:rFonts w:ascii="Arial" w:hAnsi="Arial" w:cs="Arial"/>
          <w:sz w:val="20"/>
          <w:szCs w:val="20"/>
        </w:rPr>
        <w:t xml:space="preserve">-grain </w:t>
      </w:r>
      <w:r w:rsidRPr="00003B12">
        <w:rPr>
          <w:rFonts w:ascii="Arial" w:hAnsi="Arial" w:cs="Arial"/>
          <w:sz w:val="20"/>
          <w:szCs w:val="20"/>
        </w:rPr>
        <w:t>Grand Slam</w:t>
      </w:r>
      <w:r>
        <w:rPr>
          <w:rFonts w:ascii="Arial" w:hAnsi="Arial" w:cs="Arial"/>
          <w:sz w:val="20"/>
          <w:szCs w:val="20"/>
        </w:rPr>
        <w:t xml:space="preserve"> SP 50-count</w:t>
      </w:r>
      <w:r>
        <w:rPr>
          <w:rFonts w:ascii="Arial" w:hAnsi="Arial" w:cs="Arial"/>
          <w:sz w:val="20"/>
          <w:szCs w:val="20"/>
        </w:rPr>
        <w:tab/>
        <w:t>0-76683-01222-7</w:t>
      </w:r>
      <w:r>
        <w:rPr>
          <w:rFonts w:ascii="Arial" w:hAnsi="Arial" w:cs="Arial"/>
          <w:sz w:val="20"/>
          <w:szCs w:val="20"/>
        </w:rPr>
        <w:tab/>
      </w:r>
      <w:r w:rsidRPr="00003B12">
        <w:rPr>
          <w:rFonts w:ascii="Arial" w:hAnsi="Arial" w:cs="Arial"/>
          <w:sz w:val="20"/>
          <w:szCs w:val="20"/>
        </w:rPr>
        <w:t xml:space="preserve">$29.95 </w:t>
      </w:r>
      <w:r w:rsidR="00A63C8F" w:rsidRPr="00A63C8F">
        <w:rPr>
          <w:rFonts w:ascii="Arial" w:hAnsi="Arial" w:cs="Arial"/>
          <w:b/>
          <w:sz w:val="20"/>
          <w:szCs w:val="20"/>
        </w:rPr>
        <w:t>NEW</w:t>
      </w:r>
    </w:p>
    <w:p w:rsidR="001C309F" w:rsidRDefault="00003B12" w:rsidP="009A3638">
      <w:pPr>
        <w:tabs>
          <w:tab w:val="left" w:pos="1350"/>
          <w:tab w:val="left" w:pos="6930"/>
          <w:tab w:val="left" w:pos="873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1415</w:t>
      </w:r>
      <w:r>
        <w:rPr>
          <w:rFonts w:ascii="Arial" w:hAnsi="Arial" w:cs="Arial"/>
          <w:sz w:val="20"/>
          <w:szCs w:val="20"/>
        </w:rPr>
        <w:tab/>
        <w:t xml:space="preserve">257 cal. </w:t>
      </w:r>
      <w:r w:rsidRPr="00003B12">
        <w:rPr>
          <w:rFonts w:ascii="Arial" w:hAnsi="Arial" w:cs="Arial"/>
          <w:sz w:val="20"/>
          <w:szCs w:val="20"/>
        </w:rPr>
        <w:t>120</w:t>
      </w:r>
      <w:r w:rsidR="00D7085B">
        <w:rPr>
          <w:rFonts w:ascii="Arial" w:hAnsi="Arial" w:cs="Arial"/>
          <w:sz w:val="20"/>
          <w:szCs w:val="20"/>
        </w:rPr>
        <w:t>-grain G</w:t>
      </w:r>
      <w:r w:rsidRPr="00003B12">
        <w:rPr>
          <w:rFonts w:ascii="Arial" w:hAnsi="Arial" w:cs="Arial"/>
          <w:sz w:val="20"/>
          <w:szCs w:val="20"/>
        </w:rPr>
        <w:t>rand Slam</w:t>
      </w:r>
      <w:r>
        <w:rPr>
          <w:rFonts w:ascii="Arial" w:hAnsi="Arial" w:cs="Arial"/>
          <w:sz w:val="20"/>
          <w:szCs w:val="20"/>
        </w:rPr>
        <w:t xml:space="preserve"> </w:t>
      </w:r>
      <w:r w:rsidR="00A63C8F">
        <w:rPr>
          <w:rFonts w:ascii="Arial" w:hAnsi="Arial" w:cs="Arial"/>
          <w:sz w:val="20"/>
          <w:szCs w:val="20"/>
        </w:rPr>
        <w:t xml:space="preserve">SP </w:t>
      </w:r>
      <w:r>
        <w:rPr>
          <w:rFonts w:ascii="Arial" w:hAnsi="Arial" w:cs="Arial"/>
          <w:sz w:val="20"/>
          <w:szCs w:val="20"/>
        </w:rPr>
        <w:t>50-count</w:t>
      </w:r>
      <w:r>
        <w:rPr>
          <w:rFonts w:ascii="Arial" w:hAnsi="Arial" w:cs="Arial"/>
          <w:sz w:val="20"/>
          <w:szCs w:val="20"/>
        </w:rPr>
        <w:tab/>
        <w:t>0</w:t>
      </w:r>
      <w:r w:rsidR="00543F0C">
        <w:rPr>
          <w:rFonts w:ascii="Arial" w:hAnsi="Arial" w:cs="Arial"/>
          <w:sz w:val="20"/>
          <w:szCs w:val="20"/>
        </w:rPr>
        <w:t>-76683-01415-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Pr="00003B12">
        <w:rPr>
          <w:rFonts w:ascii="Arial" w:hAnsi="Arial" w:cs="Arial"/>
          <w:sz w:val="20"/>
          <w:szCs w:val="20"/>
        </w:rPr>
        <w:t xml:space="preserve">$33.95 </w:t>
      </w:r>
      <w:r w:rsidR="00A63C8F" w:rsidRPr="00A63C8F">
        <w:rPr>
          <w:rFonts w:ascii="Arial" w:hAnsi="Arial" w:cs="Arial"/>
          <w:b/>
          <w:sz w:val="20"/>
          <w:szCs w:val="20"/>
        </w:rPr>
        <w:t>NEW</w:t>
      </w:r>
    </w:p>
    <w:p w:rsidR="007A78C2" w:rsidRDefault="007A78C2" w:rsidP="007A78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78C2" w:rsidRDefault="007A78C2" w:rsidP="007A78C2">
      <w:pPr>
        <w:rPr>
          <w:rFonts w:ascii="Arial" w:hAnsi="Arial" w:cs="Arial"/>
        </w:rPr>
      </w:pPr>
    </w:p>
    <w:p w:rsidR="007A78C2" w:rsidRDefault="001C309F" w:rsidP="00375F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99541" cy="2171700"/>
            <wp:effectExtent l="0" t="0" r="1270" b="0"/>
            <wp:docPr id="3" name="Picture 3" descr="C:\Users\e57914\Desktop\SB_Hunting_2038_30CalGrandSlamRifle_Bul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esktop\SB_Hunting_2038_30CalGrandSlamRifle_Bulle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96" cy="225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390295" cy="2147216"/>
            <wp:effectExtent l="0" t="0" r="0" b="5715"/>
            <wp:docPr id="4" name="Picture 4" descr="C:\Users\e57914\Desktop\SB_Hunting_GrandSlamRifle_Up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7914\Desktop\SB_Hunting_GrandSlamRifle_Ups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78" cy="22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8C2" w:rsidSect="005F6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64" w:rsidRDefault="00865E64" w:rsidP="005F68C0">
      <w:r>
        <w:separator/>
      </w:r>
    </w:p>
  </w:endnote>
  <w:endnote w:type="continuationSeparator" w:id="0">
    <w:p w:rsidR="00865E64" w:rsidRDefault="00865E64" w:rsidP="005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76" w:rsidRDefault="0062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5C" w:rsidRDefault="00375F5C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 w:rsidRPr="00357465">
      <w:rPr>
        <w:rFonts w:ascii="Arial" w:hAnsi="Arial" w:cs="Arial"/>
        <w:sz w:val="20"/>
      </w:rPr>
      <w:t>speer-</w:t>
    </w:r>
    <w:r>
      <w:rPr>
        <w:rFonts w:ascii="Arial" w:hAnsi="Arial" w:cs="Arial"/>
        <w:sz w:val="20"/>
      </w:rPr>
      <w:t>bullets</w:t>
    </w:r>
    <w:r w:rsidRPr="00357465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com</w:t>
    </w:r>
    <w:proofErr w:type="gram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701FE6">
      <w:rPr>
        <w:rFonts w:ascii="Arial" w:hAnsi="Arial" w:cs="Arial"/>
        <w:sz w:val="20"/>
      </w:rPr>
      <w:t xml:space="preserve">2017 </w:t>
    </w:r>
    <w:r w:rsidR="00125211">
      <w:rPr>
        <w:rFonts w:ascii="Arial" w:hAnsi="Arial" w:cs="Arial"/>
        <w:sz w:val="20"/>
      </w:rPr>
      <w:t>Vista Outdoor</w:t>
    </w:r>
    <w:r w:rsidR="00B342CD">
      <w:rPr>
        <w:sz w:val="20"/>
      </w:rPr>
      <w:t xml:space="preserve">   </w:t>
    </w:r>
    <w:r w:rsidR="00C9195B">
      <w:rPr>
        <w:sz w:val="20"/>
      </w:rPr>
      <w:t>1118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76" w:rsidRDefault="0062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64" w:rsidRDefault="00865E64" w:rsidP="005F68C0">
      <w:r>
        <w:separator/>
      </w:r>
    </w:p>
  </w:footnote>
  <w:footnote w:type="continuationSeparator" w:id="0">
    <w:p w:rsidR="00865E64" w:rsidRDefault="00865E64" w:rsidP="005F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76" w:rsidRDefault="0062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5C" w:rsidRDefault="00624176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 wp14:anchorId="30AA4A15" wp14:editId="0FE8E5D1">
          <wp:extent cx="1663700" cy="657225"/>
          <wp:effectExtent l="0" t="0" r="0" b="9525"/>
          <wp:docPr id="2" name="Picture 2" descr="Z:\Assets\MASTER ASSETS\Logos\Speer Ammunition\SA_SpeerAmmoLogo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ssets\MASTER ASSETS\Logos\Speer Ammunition\SA_SpeerAmmoLogo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980" cy="66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76" w:rsidRDefault="0062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819"/>
    <w:multiLevelType w:val="hybridMultilevel"/>
    <w:tmpl w:val="2DAC6698"/>
    <w:lvl w:ilvl="0" w:tplc="6D66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EE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E8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4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2"/>
    <w:rsid w:val="00003B12"/>
    <w:rsid w:val="00037FA7"/>
    <w:rsid w:val="00083A2C"/>
    <w:rsid w:val="000A168D"/>
    <w:rsid w:val="000C0144"/>
    <w:rsid w:val="000F1907"/>
    <w:rsid w:val="000F3C8C"/>
    <w:rsid w:val="00125211"/>
    <w:rsid w:val="00163698"/>
    <w:rsid w:val="001A0723"/>
    <w:rsid w:val="001C309F"/>
    <w:rsid w:val="001C673B"/>
    <w:rsid w:val="00206284"/>
    <w:rsid w:val="00287462"/>
    <w:rsid w:val="002B6C8B"/>
    <w:rsid w:val="002F4FFB"/>
    <w:rsid w:val="00375F5C"/>
    <w:rsid w:val="00376FCD"/>
    <w:rsid w:val="003A2E85"/>
    <w:rsid w:val="003A7840"/>
    <w:rsid w:val="003B3BC5"/>
    <w:rsid w:val="004124A0"/>
    <w:rsid w:val="00450895"/>
    <w:rsid w:val="0047591B"/>
    <w:rsid w:val="004A7BDC"/>
    <w:rsid w:val="004D7400"/>
    <w:rsid w:val="004E4BED"/>
    <w:rsid w:val="004E7429"/>
    <w:rsid w:val="00510E73"/>
    <w:rsid w:val="00542B16"/>
    <w:rsid w:val="00543F0C"/>
    <w:rsid w:val="00547157"/>
    <w:rsid w:val="00583069"/>
    <w:rsid w:val="005C39EF"/>
    <w:rsid w:val="005F68C0"/>
    <w:rsid w:val="00624176"/>
    <w:rsid w:val="006615F9"/>
    <w:rsid w:val="0066789F"/>
    <w:rsid w:val="00701FE6"/>
    <w:rsid w:val="007343D2"/>
    <w:rsid w:val="00746D89"/>
    <w:rsid w:val="00754E0A"/>
    <w:rsid w:val="00780D05"/>
    <w:rsid w:val="007A78C2"/>
    <w:rsid w:val="007C21B6"/>
    <w:rsid w:val="007F3089"/>
    <w:rsid w:val="00864ECA"/>
    <w:rsid w:val="00865E64"/>
    <w:rsid w:val="008831F9"/>
    <w:rsid w:val="008D12D8"/>
    <w:rsid w:val="00912970"/>
    <w:rsid w:val="0093096E"/>
    <w:rsid w:val="00931B91"/>
    <w:rsid w:val="00941760"/>
    <w:rsid w:val="009A3638"/>
    <w:rsid w:val="009D7FF4"/>
    <w:rsid w:val="009E7775"/>
    <w:rsid w:val="009F67C0"/>
    <w:rsid w:val="00A05BF0"/>
    <w:rsid w:val="00A41C61"/>
    <w:rsid w:val="00A63C8F"/>
    <w:rsid w:val="00A70337"/>
    <w:rsid w:val="00A859C6"/>
    <w:rsid w:val="00A86334"/>
    <w:rsid w:val="00AA3772"/>
    <w:rsid w:val="00AD140C"/>
    <w:rsid w:val="00B06B99"/>
    <w:rsid w:val="00B342CD"/>
    <w:rsid w:val="00C41782"/>
    <w:rsid w:val="00C60105"/>
    <w:rsid w:val="00C9195B"/>
    <w:rsid w:val="00CA6177"/>
    <w:rsid w:val="00CB783D"/>
    <w:rsid w:val="00CC23BB"/>
    <w:rsid w:val="00D075F1"/>
    <w:rsid w:val="00D11528"/>
    <w:rsid w:val="00D57EC2"/>
    <w:rsid w:val="00D63920"/>
    <w:rsid w:val="00D64133"/>
    <w:rsid w:val="00D7085B"/>
    <w:rsid w:val="00DE0CBF"/>
    <w:rsid w:val="00E03C4F"/>
    <w:rsid w:val="00E0499E"/>
    <w:rsid w:val="00E053BB"/>
    <w:rsid w:val="00E306CF"/>
    <w:rsid w:val="00E346B9"/>
    <w:rsid w:val="00E60709"/>
    <w:rsid w:val="00F41ED3"/>
    <w:rsid w:val="00F67982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57D9E13-E8AF-451C-9C37-C2C1D6B7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8C2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7A78C2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8C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A78C2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paragraph" w:styleId="Header">
    <w:name w:val="header"/>
    <w:basedOn w:val="Normal"/>
    <w:link w:val="HeaderChar"/>
    <w:rsid w:val="007A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738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64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83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3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19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45800-2244-489D-B4C4-29FCD29F8764}"/>
</file>

<file path=customXml/itemProps2.xml><?xml version="1.0" encoding="utf-8"?>
<ds:datastoreItem xmlns:ds="http://schemas.openxmlformats.org/officeDocument/2006/customXml" ds:itemID="{16B4E487-FE18-4A5B-AFDD-01AA1848032D}"/>
</file>

<file path=customXml/itemProps3.xml><?xml version="1.0" encoding="utf-8"?>
<ds:datastoreItem xmlns:ds="http://schemas.openxmlformats.org/officeDocument/2006/customXml" ds:itemID="{6F3550D5-2F76-4590-BB35-72A101B43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2</cp:revision>
  <cp:lastPrinted>2009-12-23T21:43:00Z</cp:lastPrinted>
  <dcterms:created xsi:type="dcterms:W3CDTF">2017-10-05T21:09:00Z</dcterms:created>
  <dcterms:modified xsi:type="dcterms:W3CDTF">2017-10-05T21:09:00Z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