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1C" w:rsidRPr="00C31200" w:rsidRDefault="0038171C" w:rsidP="00C31200">
      <w:pPr>
        <w:tabs>
          <w:tab w:val="left" w:pos="1260"/>
          <w:tab w:val="left" w:pos="6930"/>
          <w:tab w:val="left" w:pos="8100"/>
          <w:tab w:val="left" w:pos="9540"/>
        </w:tabs>
        <w:spacing w:line="360" w:lineRule="exact"/>
      </w:pPr>
    </w:p>
    <w:p w:rsidR="0038171C" w:rsidRPr="00BF607D" w:rsidRDefault="006D599F" w:rsidP="0038171C">
      <w:pPr>
        <w:pStyle w:val="Heading2"/>
        <w:spacing w:before="0"/>
        <w:rPr>
          <w:rFonts w:ascii="Arial Black" w:hAnsi="Arial Black" w:cs="Arial"/>
          <w:b w:val="0"/>
          <w:bCs w:val="0"/>
          <w:iCs/>
          <w:color w:val="000000" w:themeColor="text1"/>
          <w:sz w:val="28"/>
          <w:szCs w:val="24"/>
        </w:rPr>
      </w:pPr>
      <w:r w:rsidRPr="00BF607D">
        <w:rPr>
          <w:rFonts w:ascii="Arial Black" w:hAnsi="Arial Black" w:cs="Arial"/>
          <w:b w:val="0"/>
          <w:color w:val="000000" w:themeColor="text1"/>
          <w:sz w:val="28"/>
          <w:szCs w:val="24"/>
        </w:rPr>
        <w:t>KASPA</w:t>
      </w:r>
      <w:r w:rsidR="0097152D" w:rsidRPr="0097152D">
        <w:rPr>
          <w:rFonts w:ascii="Arial Black" w:hAnsi="Arial Black" w:cs="Arial"/>
          <w:b w:val="0"/>
          <w:i/>
          <w:iCs/>
          <w:color w:val="000000" w:themeColor="text1"/>
          <w:sz w:val="28"/>
          <w:szCs w:val="24"/>
          <w:vertAlign w:val="superscript"/>
        </w:rPr>
        <w:t>™</w:t>
      </w:r>
      <w:r w:rsidRPr="00BF607D">
        <w:rPr>
          <w:rFonts w:ascii="Arial Black" w:hAnsi="Arial Black" w:cs="Arial"/>
          <w:b w:val="0"/>
          <w:color w:val="000000" w:themeColor="text1"/>
          <w:sz w:val="28"/>
          <w:szCs w:val="24"/>
        </w:rPr>
        <w:t xml:space="preserve"> </w:t>
      </w:r>
      <w:r w:rsidR="00056521">
        <w:rPr>
          <w:rFonts w:ascii="Arial Black" w:hAnsi="Arial Black" w:cs="Arial"/>
          <w:b w:val="0"/>
          <w:color w:val="000000" w:themeColor="text1"/>
          <w:sz w:val="28"/>
          <w:szCs w:val="24"/>
        </w:rPr>
        <w:t xml:space="preserve">10x42mm </w:t>
      </w:r>
      <w:r w:rsidRPr="00BF607D">
        <w:rPr>
          <w:rFonts w:ascii="Arial Black" w:hAnsi="Arial Black" w:cs="Arial"/>
          <w:b w:val="0"/>
          <w:color w:val="000000" w:themeColor="text1"/>
          <w:sz w:val="28"/>
          <w:szCs w:val="24"/>
        </w:rPr>
        <w:t>Binoculars</w:t>
      </w:r>
    </w:p>
    <w:p w:rsidR="0038171C" w:rsidRPr="00AC556E" w:rsidRDefault="000C5F8D" w:rsidP="0038171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Get big viewing for a small price when you go afield with </w:t>
      </w:r>
      <w:r w:rsidR="00B2226E">
        <w:rPr>
          <w:rFonts w:ascii="Arial" w:hAnsi="Arial" w:cs="Arial"/>
          <w:color w:val="000000" w:themeColor="text1"/>
        </w:rPr>
        <w:t xml:space="preserve">the new </w:t>
      </w:r>
      <w:r>
        <w:rPr>
          <w:rFonts w:ascii="Arial" w:hAnsi="Arial" w:cs="Arial"/>
          <w:color w:val="000000" w:themeColor="text1"/>
        </w:rPr>
        <w:t>KASPA</w:t>
      </w:r>
      <w:r w:rsidR="0097152D" w:rsidRPr="0097152D">
        <w:rPr>
          <w:rFonts w:ascii="Arial" w:hAnsi="Arial" w:cs="Arial"/>
          <w:b/>
          <w:bCs/>
          <w:i/>
          <w:iCs/>
          <w:color w:val="000000" w:themeColor="text1"/>
          <w:vertAlign w:val="superscript"/>
        </w:rPr>
        <w:t>™</w:t>
      </w:r>
      <w:bookmarkStart w:id="0" w:name="_GoBack"/>
      <w:bookmarkEnd w:id="0"/>
      <w:r w:rsidR="00B2226E">
        <w:rPr>
          <w:rFonts w:ascii="Arial" w:hAnsi="Arial" w:cs="Arial"/>
          <w:color w:val="000000" w:themeColor="text1"/>
        </w:rPr>
        <w:t xml:space="preserve"> b</w:t>
      </w:r>
      <w:r>
        <w:rPr>
          <w:rFonts w:ascii="Arial" w:hAnsi="Arial" w:cs="Arial"/>
          <w:color w:val="000000" w:themeColor="text1"/>
        </w:rPr>
        <w:t>inoculars from Weaver Optics</w:t>
      </w:r>
      <w:r w:rsidRPr="000C5F8D">
        <w:rPr>
          <w:rFonts w:ascii="Arial" w:hAnsi="Arial" w:cs="Arial"/>
          <w:color w:val="000000" w:themeColor="text1"/>
          <w:vertAlign w:val="superscript"/>
        </w:rPr>
        <w:t>®</w:t>
      </w:r>
      <w:r>
        <w:rPr>
          <w:rFonts w:ascii="Arial" w:hAnsi="Arial" w:cs="Arial"/>
          <w:color w:val="000000" w:themeColor="text1"/>
        </w:rPr>
        <w:t xml:space="preserve">. </w:t>
      </w:r>
      <w:r w:rsidR="00AF5BF9">
        <w:rPr>
          <w:rFonts w:ascii="Arial" w:hAnsi="Arial" w:cs="Arial"/>
          <w:color w:val="000000" w:themeColor="text1"/>
        </w:rPr>
        <w:t xml:space="preserve">Perfect for </w:t>
      </w:r>
      <w:r w:rsidR="00266301">
        <w:rPr>
          <w:rFonts w:ascii="Arial" w:hAnsi="Arial" w:cs="Arial"/>
          <w:color w:val="000000" w:themeColor="text1"/>
        </w:rPr>
        <w:t>hunting</w:t>
      </w:r>
      <w:r w:rsidR="00AF5BF9">
        <w:rPr>
          <w:rFonts w:ascii="Arial" w:hAnsi="Arial" w:cs="Arial"/>
          <w:color w:val="000000" w:themeColor="text1"/>
        </w:rPr>
        <w:t xml:space="preserve">, </w:t>
      </w:r>
      <w:r w:rsidR="00BE63F5">
        <w:rPr>
          <w:rFonts w:ascii="Arial" w:hAnsi="Arial" w:cs="Arial"/>
          <w:color w:val="000000" w:themeColor="text1"/>
        </w:rPr>
        <w:t>bird</w:t>
      </w:r>
      <w:r w:rsidR="00C13530">
        <w:rPr>
          <w:rFonts w:ascii="Arial" w:hAnsi="Arial" w:cs="Arial"/>
          <w:color w:val="000000" w:themeColor="text1"/>
        </w:rPr>
        <w:t xml:space="preserve"> </w:t>
      </w:r>
      <w:r w:rsidR="00BE63F5">
        <w:rPr>
          <w:rFonts w:ascii="Arial" w:hAnsi="Arial" w:cs="Arial"/>
          <w:color w:val="000000" w:themeColor="text1"/>
        </w:rPr>
        <w:t>watching</w:t>
      </w:r>
      <w:r w:rsidR="00AF5BF9">
        <w:rPr>
          <w:rFonts w:ascii="Arial" w:hAnsi="Arial" w:cs="Arial"/>
          <w:color w:val="000000" w:themeColor="text1"/>
        </w:rPr>
        <w:t xml:space="preserve">, sporting events or any other outdoor activity, KASPA binoculars are ergonomically designed for </w:t>
      </w:r>
      <w:r w:rsidR="00BE63F5">
        <w:rPr>
          <w:rFonts w:ascii="Arial" w:hAnsi="Arial" w:cs="Arial"/>
          <w:color w:val="000000" w:themeColor="text1"/>
        </w:rPr>
        <w:t>easy</w:t>
      </w:r>
      <w:r w:rsidR="00AF5BF9">
        <w:rPr>
          <w:rFonts w:ascii="Arial" w:hAnsi="Arial" w:cs="Arial"/>
          <w:color w:val="000000" w:themeColor="text1"/>
        </w:rPr>
        <w:t xml:space="preserve"> handling and extended viewing. </w:t>
      </w:r>
      <w:r w:rsidR="00BE63F5">
        <w:rPr>
          <w:rFonts w:ascii="Arial" w:hAnsi="Arial" w:cs="Arial"/>
          <w:color w:val="000000" w:themeColor="text1"/>
        </w:rPr>
        <w:t>Fully multi-coated lenses deliver bright, clear images while the open</w:t>
      </w:r>
      <w:r w:rsidR="00651969">
        <w:rPr>
          <w:rFonts w:ascii="Arial" w:hAnsi="Arial" w:cs="Arial"/>
          <w:color w:val="000000" w:themeColor="text1"/>
        </w:rPr>
        <w:t>-</w:t>
      </w:r>
      <w:r w:rsidR="00BE63F5">
        <w:rPr>
          <w:rFonts w:ascii="Arial" w:hAnsi="Arial" w:cs="Arial"/>
          <w:color w:val="000000" w:themeColor="text1"/>
        </w:rPr>
        <w:t xml:space="preserve">hinge design and twist-out eyecups combine </w:t>
      </w:r>
      <w:r w:rsidR="00BE63F5" w:rsidRPr="00056521">
        <w:rPr>
          <w:rFonts w:ascii="Arial" w:hAnsi="Arial" w:cs="Arial"/>
          <w:color w:val="000000" w:themeColor="text1"/>
        </w:rPr>
        <w:t xml:space="preserve">for </w:t>
      </w:r>
      <w:r w:rsidR="00266301" w:rsidRPr="00056521">
        <w:rPr>
          <w:rFonts w:ascii="Arial" w:hAnsi="Arial" w:cs="Arial"/>
          <w:color w:val="000000" w:themeColor="text1"/>
        </w:rPr>
        <w:t>user</w:t>
      </w:r>
      <w:r w:rsidR="00BE63F5" w:rsidRPr="00056521">
        <w:rPr>
          <w:rFonts w:ascii="Arial" w:hAnsi="Arial" w:cs="Arial"/>
          <w:color w:val="000000" w:themeColor="text1"/>
        </w:rPr>
        <w:t xml:space="preserve"> comfort.</w:t>
      </w:r>
      <w:r w:rsidR="00266301" w:rsidRPr="00056521">
        <w:rPr>
          <w:rFonts w:ascii="Arial" w:hAnsi="Arial" w:cs="Arial"/>
          <w:color w:val="000000" w:themeColor="text1"/>
        </w:rPr>
        <w:t xml:space="preserve"> </w:t>
      </w:r>
      <w:r w:rsidR="00056521" w:rsidRPr="00056521">
        <w:rPr>
          <w:rFonts w:ascii="Arial" w:hAnsi="Arial" w:cs="Arial"/>
        </w:rPr>
        <w:t>The</w:t>
      </w:r>
      <w:r w:rsidR="004446C6">
        <w:rPr>
          <w:rFonts w:ascii="Arial" w:hAnsi="Arial" w:cs="Arial"/>
        </w:rPr>
        <w:t xml:space="preserve"> new 10x42mm models</w:t>
      </w:r>
      <w:r w:rsidR="00056521" w:rsidRPr="00056521">
        <w:rPr>
          <w:rFonts w:ascii="Arial" w:hAnsi="Arial" w:cs="Arial"/>
        </w:rPr>
        <w:t xml:space="preserve"> offer a 266-foot field of view at 1,000 yards and have a pleasing 19.5mm eye relief. </w:t>
      </w:r>
      <w:r w:rsidR="00AC556E">
        <w:rPr>
          <w:rFonts w:ascii="Arial" w:hAnsi="Arial" w:cs="Arial"/>
          <w:color w:val="000000" w:themeColor="text1"/>
        </w:rPr>
        <w:t>Available in tan and Mossy Oak Break</w:t>
      </w:r>
      <w:r w:rsidR="007C6CB1">
        <w:rPr>
          <w:rFonts w:ascii="Arial" w:hAnsi="Arial" w:cs="Arial"/>
          <w:color w:val="000000" w:themeColor="text1"/>
        </w:rPr>
        <w:t>-</w:t>
      </w:r>
      <w:r w:rsidR="00AC556E">
        <w:rPr>
          <w:rFonts w:ascii="Arial" w:hAnsi="Arial" w:cs="Arial"/>
          <w:color w:val="000000" w:themeColor="text1"/>
        </w:rPr>
        <w:t>Up Infinity</w:t>
      </w:r>
      <w:r w:rsidR="00AC556E" w:rsidRPr="00AC556E">
        <w:rPr>
          <w:rFonts w:ascii="Arial" w:hAnsi="Arial" w:cs="Arial"/>
          <w:color w:val="000000" w:themeColor="text1"/>
          <w:vertAlign w:val="superscript"/>
        </w:rPr>
        <w:t>®</w:t>
      </w:r>
      <w:r w:rsidR="00AC556E">
        <w:rPr>
          <w:rFonts w:ascii="Arial" w:hAnsi="Arial" w:cs="Arial"/>
          <w:color w:val="000000" w:themeColor="text1"/>
        </w:rPr>
        <w:t xml:space="preserve">, </w:t>
      </w:r>
      <w:r w:rsidR="00056521">
        <w:rPr>
          <w:rFonts w:ascii="Arial" w:hAnsi="Arial" w:cs="Arial"/>
          <w:color w:val="000000" w:themeColor="text1"/>
        </w:rPr>
        <w:t xml:space="preserve">Weaver KASPA Series binoculars are </w:t>
      </w:r>
      <w:r w:rsidR="00266301">
        <w:rPr>
          <w:rFonts w:ascii="Arial" w:hAnsi="Arial" w:cs="Arial"/>
          <w:color w:val="000000" w:themeColor="text1"/>
        </w:rPr>
        <w:t>great optics at an affordable price.</w:t>
      </w:r>
    </w:p>
    <w:p w:rsidR="0038171C" w:rsidRPr="00A10387" w:rsidRDefault="0038171C" w:rsidP="0038171C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:rsidR="0038171C" w:rsidRPr="001F2B72" w:rsidRDefault="0038171C" w:rsidP="0038171C">
      <w:pPr>
        <w:pStyle w:val="Heading1"/>
        <w:spacing w:before="0"/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</w:pPr>
      <w:r w:rsidRPr="001F2B72"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  <w:t>Features &amp; Benefits</w:t>
      </w:r>
    </w:p>
    <w:p w:rsidR="0038171C" w:rsidRDefault="00AD6585" w:rsidP="0038171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Fully multi-coated lenses</w:t>
      </w:r>
      <w:r w:rsidR="004D7698" w:rsidRPr="004D7698">
        <w:rPr>
          <w:rFonts w:ascii="Arial" w:hAnsi="Arial" w:cs="Arial"/>
        </w:rPr>
        <w:t xml:space="preserve"> </w:t>
      </w:r>
      <w:r w:rsidR="004D7698" w:rsidRPr="00254EBE">
        <w:rPr>
          <w:rFonts w:ascii="Arial" w:hAnsi="Arial" w:cs="Arial"/>
        </w:rPr>
        <w:t xml:space="preserve">for </w:t>
      </w:r>
      <w:r w:rsidR="004D7698">
        <w:rPr>
          <w:rFonts w:ascii="Arial" w:hAnsi="Arial" w:cs="Arial"/>
        </w:rPr>
        <w:t xml:space="preserve">excellent </w:t>
      </w:r>
      <w:r w:rsidR="004D7698" w:rsidRPr="00254EBE">
        <w:rPr>
          <w:rFonts w:ascii="Arial" w:hAnsi="Arial" w:cs="Arial"/>
        </w:rPr>
        <w:t xml:space="preserve">clarity and </w:t>
      </w:r>
      <w:r w:rsidR="004D7698">
        <w:rPr>
          <w:rFonts w:ascii="Arial" w:hAnsi="Arial" w:cs="Arial"/>
        </w:rPr>
        <w:t>vivid images</w:t>
      </w:r>
    </w:p>
    <w:p w:rsidR="00AD6585" w:rsidRDefault="00AD6585" w:rsidP="0038171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Open</w:t>
      </w:r>
      <w:r w:rsidR="00651969">
        <w:rPr>
          <w:rFonts w:ascii="Arial" w:hAnsi="Arial" w:cs="Arial"/>
          <w:color w:val="000000" w:themeColor="text1"/>
        </w:rPr>
        <w:t>-</w:t>
      </w:r>
      <w:r>
        <w:rPr>
          <w:rFonts w:ascii="Arial" w:hAnsi="Arial" w:cs="Arial"/>
          <w:color w:val="000000" w:themeColor="text1"/>
        </w:rPr>
        <w:t>hinge design</w:t>
      </w:r>
      <w:r w:rsidR="004D7698">
        <w:rPr>
          <w:rFonts w:ascii="Arial" w:hAnsi="Arial" w:cs="Arial"/>
          <w:color w:val="000000" w:themeColor="text1"/>
        </w:rPr>
        <w:t xml:space="preserve"> for </w:t>
      </w:r>
      <w:r w:rsidR="00C13530">
        <w:rPr>
          <w:rFonts w:ascii="Arial" w:hAnsi="Arial" w:cs="Arial"/>
          <w:color w:val="000000" w:themeColor="text1"/>
        </w:rPr>
        <w:t>improved</w:t>
      </w:r>
      <w:r w:rsidR="004D7698">
        <w:rPr>
          <w:rFonts w:ascii="Arial" w:hAnsi="Arial" w:cs="Arial"/>
          <w:color w:val="000000" w:themeColor="text1"/>
        </w:rPr>
        <w:t xml:space="preserve"> ergonomics</w:t>
      </w:r>
    </w:p>
    <w:p w:rsidR="00AD6585" w:rsidRDefault="00AD6585" w:rsidP="0038171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Roof prism</w:t>
      </w:r>
      <w:r w:rsidR="004D7698">
        <w:rPr>
          <w:rFonts w:ascii="Arial" w:hAnsi="Arial" w:cs="Arial"/>
          <w:color w:val="000000" w:themeColor="text1"/>
        </w:rPr>
        <w:t>s create a durable, compact package</w:t>
      </w:r>
    </w:p>
    <w:p w:rsidR="005B2A5C" w:rsidRPr="005B2A5C" w:rsidRDefault="00AD6585" w:rsidP="005B2A5C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Twist-out eyecups</w:t>
      </w:r>
      <w:r w:rsidR="004D7698">
        <w:rPr>
          <w:rFonts w:ascii="Arial" w:hAnsi="Arial" w:cs="Arial"/>
          <w:color w:val="000000" w:themeColor="text1"/>
        </w:rPr>
        <w:t xml:space="preserve"> for user comfort</w:t>
      </w:r>
      <w:r w:rsidR="005B2A5C" w:rsidRPr="005B2A5C">
        <w:rPr>
          <w:rFonts w:ascii="Arial" w:hAnsi="Arial" w:cs="Arial"/>
        </w:rPr>
        <w:t xml:space="preserve"> </w:t>
      </w:r>
    </w:p>
    <w:p w:rsidR="005B2A5C" w:rsidRPr="005B2A5C" w:rsidRDefault="005B2A5C" w:rsidP="005B2A5C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:rsidR="005B2A5C" w:rsidRPr="005B2A5C" w:rsidRDefault="005B2A5C" w:rsidP="005B2A5C">
      <w:pPr>
        <w:autoSpaceDE w:val="0"/>
        <w:autoSpaceDN w:val="0"/>
        <w:adjustRightInd w:val="0"/>
        <w:ind w:left="720"/>
        <w:contextualSpacing/>
        <w:rPr>
          <w:rFonts w:ascii="Arial" w:hAnsi="Arial" w:cs="Arial"/>
        </w:rPr>
      </w:pPr>
    </w:p>
    <w:p w:rsidR="005B2A5C" w:rsidRPr="005B2A5C" w:rsidRDefault="005B2A5C" w:rsidP="005B2A5C">
      <w:pPr>
        <w:tabs>
          <w:tab w:val="left" w:pos="1440"/>
          <w:tab w:val="left" w:pos="4860"/>
          <w:tab w:val="left" w:pos="6030"/>
          <w:tab w:val="left" w:pos="810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5B2A5C">
        <w:rPr>
          <w:rFonts w:ascii="Arial Black" w:hAnsi="Arial Black" w:cs="Arial"/>
        </w:rPr>
        <w:t>Part No.</w:t>
      </w:r>
      <w:r w:rsidRPr="005B2A5C">
        <w:rPr>
          <w:rFonts w:ascii="Arial Black" w:hAnsi="Arial Black" w:cs="Arial"/>
        </w:rPr>
        <w:tab/>
        <w:t>Description</w:t>
      </w:r>
      <w:r w:rsidRPr="005B2A5C">
        <w:rPr>
          <w:rFonts w:ascii="Arial Black" w:hAnsi="Arial Black" w:cs="Arial"/>
        </w:rPr>
        <w:tab/>
      </w:r>
      <w:r w:rsidR="00A4786E">
        <w:rPr>
          <w:rFonts w:ascii="Arial Black" w:hAnsi="Arial Black" w:cs="Arial"/>
        </w:rPr>
        <w:tab/>
      </w:r>
      <w:r w:rsidRPr="005B2A5C">
        <w:rPr>
          <w:rFonts w:ascii="Arial Black" w:hAnsi="Arial Black" w:cs="Arial"/>
        </w:rPr>
        <w:t>UPC</w:t>
      </w:r>
      <w:r w:rsidRPr="005B2A5C">
        <w:rPr>
          <w:rFonts w:ascii="Arial Black" w:hAnsi="Arial Black" w:cs="Arial"/>
        </w:rPr>
        <w:tab/>
        <w:t>MSRP</w:t>
      </w:r>
    </w:p>
    <w:p w:rsidR="005B2A5C" w:rsidRDefault="005B2A5C" w:rsidP="005B2A5C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849826</w:t>
      </w:r>
      <w:r w:rsidRPr="005B2A5C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KASPA 10x42mm Tan</w:t>
      </w:r>
      <w:r w:rsidRPr="005B2A5C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A4786E">
        <w:rPr>
          <w:rFonts w:ascii="Arial" w:hAnsi="Arial" w:cs="Arial"/>
          <w:bCs/>
        </w:rPr>
        <w:tab/>
      </w:r>
      <w:r w:rsidR="007C2DB3">
        <w:rPr>
          <w:rFonts w:ascii="Arial" w:hAnsi="Arial" w:cs="Arial"/>
          <w:bCs/>
        </w:rPr>
        <w:tab/>
        <w:t>0-76683-89826-5</w:t>
      </w:r>
      <w:r>
        <w:rPr>
          <w:rFonts w:ascii="Arial" w:hAnsi="Arial" w:cs="Arial"/>
          <w:bCs/>
        </w:rPr>
        <w:tab/>
      </w:r>
      <w:r w:rsidRPr="005B2A5C">
        <w:rPr>
          <w:rFonts w:ascii="Arial" w:hAnsi="Arial" w:cs="Arial"/>
          <w:bCs/>
        </w:rPr>
        <w:t>$12</w:t>
      </w:r>
      <w:r>
        <w:rPr>
          <w:rFonts w:ascii="Arial" w:hAnsi="Arial" w:cs="Arial"/>
          <w:bCs/>
        </w:rPr>
        <w:t>9</w:t>
      </w:r>
      <w:r w:rsidRPr="005B2A5C">
        <w:rPr>
          <w:rFonts w:ascii="Arial" w:hAnsi="Arial" w:cs="Arial"/>
          <w:bCs/>
        </w:rPr>
        <w:t>.95</w:t>
      </w:r>
    </w:p>
    <w:p w:rsidR="005B2A5C" w:rsidRPr="005B2A5C" w:rsidRDefault="005B2A5C" w:rsidP="005B2A5C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849829</w:t>
      </w:r>
      <w:r>
        <w:rPr>
          <w:rFonts w:ascii="Arial" w:hAnsi="Arial" w:cs="Arial"/>
          <w:bCs/>
        </w:rPr>
        <w:tab/>
        <w:t xml:space="preserve">KASPA 10x42mm </w:t>
      </w:r>
      <w:r w:rsidR="00746D1A">
        <w:rPr>
          <w:rFonts w:ascii="Arial" w:hAnsi="Arial" w:cs="Arial"/>
          <w:bCs/>
        </w:rPr>
        <w:t>Mossy Oak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A4786E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0-76683-89829-6</w:t>
      </w:r>
      <w:r>
        <w:rPr>
          <w:rFonts w:ascii="Arial" w:hAnsi="Arial" w:cs="Arial"/>
          <w:bCs/>
        </w:rPr>
        <w:tab/>
        <w:t>$</w:t>
      </w:r>
      <w:r w:rsidR="00077B42">
        <w:rPr>
          <w:rFonts w:ascii="Arial" w:hAnsi="Arial" w:cs="Arial"/>
          <w:bCs/>
        </w:rPr>
        <w:t>149.95</w:t>
      </w:r>
    </w:p>
    <w:p w:rsidR="002A7FBB" w:rsidRPr="00746D1A" w:rsidRDefault="00746D1A" w:rsidP="00C31200">
      <w:pPr>
        <w:tabs>
          <w:tab w:val="left" w:pos="1800"/>
          <w:tab w:val="left" w:pos="2160"/>
          <w:tab w:val="left" w:pos="5580"/>
          <w:tab w:val="left" w:pos="7110"/>
          <w:tab w:val="left" w:pos="7920"/>
          <w:tab w:val="left" w:pos="9270"/>
        </w:tabs>
        <w:spacing w:line="360" w:lineRule="exact"/>
        <w:rPr>
          <w:rFonts w:ascii="Arial" w:hAnsi="Arial" w:cs="Arial"/>
          <w:b/>
        </w:rPr>
      </w:pPr>
      <w:r w:rsidRPr="00746D1A">
        <w:rPr>
          <w:rFonts w:ascii="Arial" w:hAnsi="Arial" w:cs="Arial"/>
          <w:b/>
          <w:noProof/>
        </w:rPr>
        <w:drawing>
          <wp:anchor distT="0" distB="0" distL="114300" distR="114300" simplePos="0" relativeHeight="251665408" behindDoc="0" locked="0" layoutInCell="1" allowOverlap="1" wp14:anchorId="1552E1E2" wp14:editId="27B052DA">
            <wp:simplePos x="0" y="0"/>
            <wp:positionH relativeFrom="margin">
              <wp:posOffset>-107950</wp:posOffset>
            </wp:positionH>
            <wp:positionV relativeFrom="margin">
              <wp:posOffset>4417060</wp:posOffset>
            </wp:positionV>
            <wp:extent cx="3140710" cy="217678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_849826_KASPA_10x42_Tan_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D1A"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0" locked="0" layoutInCell="1" allowOverlap="1" wp14:anchorId="32672E11" wp14:editId="3B5F16D8">
            <wp:simplePos x="0" y="0"/>
            <wp:positionH relativeFrom="margin">
              <wp:posOffset>3150235</wp:posOffset>
            </wp:positionH>
            <wp:positionV relativeFrom="margin">
              <wp:posOffset>4417060</wp:posOffset>
            </wp:positionV>
            <wp:extent cx="3141980" cy="2169160"/>
            <wp:effectExtent l="0" t="0" r="127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_849829_KASPA_10x42_MO_Infinity_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7FBB" w:rsidRPr="00746D1A" w:rsidSect="0064072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B75" w:rsidRDefault="00CC0B75" w:rsidP="0064072E">
      <w:r>
        <w:separator/>
      </w:r>
    </w:p>
  </w:endnote>
  <w:endnote w:type="continuationSeparator" w:id="0">
    <w:p w:rsidR="00CC0B75" w:rsidRDefault="00CC0B75" w:rsidP="00640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327" w:rsidRDefault="006343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Pr="00487267" w:rsidRDefault="00CC0B75" w:rsidP="00487267">
    <w:pPr>
      <w:pStyle w:val="Footer"/>
      <w:tabs>
        <w:tab w:val="clear" w:pos="9360"/>
      </w:tabs>
      <w:rPr>
        <w:rFonts w:ascii="Arial" w:hAnsi="Arial" w:cs="Arial"/>
        <w:sz w:val="20"/>
        <w:szCs w:val="20"/>
      </w:rPr>
    </w:pPr>
    <w:hyperlink r:id="rId1" w:history="1">
      <w:r w:rsidR="00EE4421" w:rsidRPr="008C63EC">
        <w:rPr>
          <w:rStyle w:val="Hyperlink"/>
          <w:rFonts w:ascii="Arial" w:hAnsi="Arial" w:cs="Arial"/>
          <w:sz w:val="20"/>
          <w:szCs w:val="20"/>
        </w:rPr>
        <w:t>www.weaveroptics.com</w:t>
      </w:r>
    </w:hyperlink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  <w:t>Copyright ©201</w:t>
    </w:r>
    <w:r w:rsidR="00634327">
      <w:rPr>
        <w:rFonts w:ascii="Arial" w:hAnsi="Arial" w:cs="Arial"/>
        <w:sz w:val="20"/>
        <w:szCs w:val="20"/>
      </w:rPr>
      <w:t>3</w:t>
    </w:r>
    <w:r w:rsidR="00EE4421" w:rsidRPr="008C63EC">
      <w:rPr>
        <w:rFonts w:ascii="Arial" w:hAnsi="Arial" w:cs="Arial"/>
        <w:sz w:val="20"/>
        <w:szCs w:val="20"/>
      </w:rPr>
      <w:t xml:space="preserve"> ATK</w:t>
    </w:r>
    <w:r w:rsidR="00BE0D5E">
      <w:rPr>
        <w:rFonts w:ascii="Arial" w:hAnsi="Arial" w:cs="Arial"/>
        <w:sz w:val="20"/>
        <w:szCs w:val="20"/>
      </w:rPr>
      <w:tab/>
      <w:t xml:space="preserve">        P5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327" w:rsidRDefault="006343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B75" w:rsidRDefault="00CC0B75" w:rsidP="0064072E">
      <w:r>
        <w:separator/>
      </w:r>
    </w:p>
  </w:footnote>
  <w:footnote w:type="continuationSeparator" w:id="0">
    <w:p w:rsidR="00CC0B75" w:rsidRDefault="00CC0B75" w:rsidP="00640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327" w:rsidRDefault="006343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Default="00EE4421" w:rsidP="0064072E">
    <w:pPr>
      <w:pStyle w:val="Header"/>
      <w:jc w:val="right"/>
      <w:rPr>
        <w:rFonts w:ascii="Arial Black" w:hAnsi="Arial Black"/>
        <w:bCs/>
        <w:i/>
        <w:color w:val="5A7852"/>
        <w:sz w:val="44"/>
      </w:rPr>
    </w:pPr>
    <w:r>
      <w:rPr>
        <w:rFonts w:ascii="Arial" w:hAnsi="Arial" w:cs="Arial"/>
        <w:noProof/>
      </w:rPr>
      <w:drawing>
        <wp:inline distT="0" distB="0" distL="0" distR="0">
          <wp:extent cx="2634615" cy="1208405"/>
          <wp:effectExtent l="19050" t="0" r="0" b="0"/>
          <wp:docPr id="1" name="Picture 1" descr="Weaver_Classi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aver_Classic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1208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4421" w:rsidRDefault="005A2443" w:rsidP="0064072E">
    <w:pPr>
      <w:pStyle w:val="Header"/>
      <w:rPr>
        <w:rFonts w:ascii="Arial Black" w:hAnsi="Arial Black"/>
        <w:bCs/>
        <w:i/>
        <w:color w:val="5A7852"/>
        <w:sz w:val="44"/>
      </w:rPr>
    </w:pPr>
    <w:r>
      <w:rPr>
        <w:rFonts w:ascii="Arial Black" w:hAnsi="Arial Black"/>
        <w:bCs/>
        <w:i/>
        <w:color w:val="5A7852"/>
        <w:sz w:val="44"/>
      </w:rPr>
      <w:t>2013</w:t>
    </w:r>
    <w:r w:rsidR="00EE4421">
      <w:rPr>
        <w:rFonts w:ascii="Arial Black" w:hAnsi="Arial Black"/>
        <w:bCs/>
        <w:i/>
        <w:color w:val="5A7852"/>
        <w:sz w:val="44"/>
      </w:rPr>
      <w:t xml:space="preserve"> </w:t>
    </w:r>
    <w:r w:rsidR="00056521">
      <w:rPr>
        <w:rFonts w:ascii="Arial Black" w:hAnsi="Arial Black"/>
        <w:bCs/>
        <w:i/>
        <w:color w:val="5A7852"/>
        <w:sz w:val="44"/>
      </w:rPr>
      <w:t xml:space="preserve">MID-YEAR </w:t>
    </w:r>
    <w:r w:rsidR="00EE4421">
      <w:rPr>
        <w:rFonts w:ascii="Arial Black" w:hAnsi="Arial Black"/>
        <w:bCs/>
        <w:i/>
        <w:color w:val="5A7852"/>
        <w:sz w:val="44"/>
      </w:rPr>
      <w:t>NEW PRODUCTS</w:t>
    </w:r>
  </w:p>
  <w:p w:rsidR="00EE4421" w:rsidRDefault="00EE4421" w:rsidP="0064072E">
    <w:pPr>
      <w:pStyle w:val="Heading4"/>
      <w:pBdr>
        <w:bottom w:val="single" w:sz="6" w:space="1" w:color="auto"/>
      </w:pBdr>
    </w:pPr>
    <w:r>
      <w:t>Optics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327" w:rsidRDefault="006343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13CD2"/>
    <w:multiLevelType w:val="hybridMultilevel"/>
    <w:tmpl w:val="D8DA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60ED2"/>
    <w:multiLevelType w:val="hybridMultilevel"/>
    <w:tmpl w:val="864ED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92740"/>
    <w:multiLevelType w:val="hybridMultilevel"/>
    <w:tmpl w:val="08CA9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C1060"/>
    <w:multiLevelType w:val="hybridMultilevel"/>
    <w:tmpl w:val="F244B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36434"/>
    <w:multiLevelType w:val="hybridMultilevel"/>
    <w:tmpl w:val="EE54A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153EA1"/>
    <w:multiLevelType w:val="hybridMultilevel"/>
    <w:tmpl w:val="D77C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785BF8"/>
    <w:multiLevelType w:val="hybridMultilevel"/>
    <w:tmpl w:val="26F60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2E"/>
    <w:rsid w:val="000169D9"/>
    <w:rsid w:val="00020715"/>
    <w:rsid w:val="00032E93"/>
    <w:rsid w:val="00054AF9"/>
    <w:rsid w:val="00056521"/>
    <w:rsid w:val="00077B42"/>
    <w:rsid w:val="00090430"/>
    <w:rsid w:val="00090B9D"/>
    <w:rsid w:val="000C5F8D"/>
    <w:rsid w:val="00107076"/>
    <w:rsid w:val="00112364"/>
    <w:rsid w:val="00130749"/>
    <w:rsid w:val="00144538"/>
    <w:rsid w:val="00146A0F"/>
    <w:rsid w:val="001829DD"/>
    <w:rsid w:val="00192364"/>
    <w:rsid w:val="001B551E"/>
    <w:rsid w:val="001C022A"/>
    <w:rsid w:val="00266301"/>
    <w:rsid w:val="002A7D47"/>
    <w:rsid w:val="002A7FBB"/>
    <w:rsid w:val="002B2DF9"/>
    <w:rsid w:val="002B67AB"/>
    <w:rsid w:val="002C6BE5"/>
    <w:rsid w:val="002C79EF"/>
    <w:rsid w:val="002D0B2E"/>
    <w:rsid w:val="002E448E"/>
    <w:rsid w:val="00315ECC"/>
    <w:rsid w:val="00317717"/>
    <w:rsid w:val="003200E9"/>
    <w:rsid w:val="003530D3"/>
    <w:rsid w:val="00366CE1"/>
    <w:rsid w:val="0038171C"/>
    <w:rsid w:val="00387E49"/>
    <w:rsid w:val="003956DC"/>
    <w:rsid w:val="003B7892"/>
    <w:rsid w:val="003D64E4"/>
    <w:rsid w:val="003E6AD9"/>
    <w:rsid w:val="00425D89"/>
    <w:rsid w:val="004330E4"/>
    <w:rsid w:val="004446C6"/>
    <w:rsid w:val="00445E56"/>
    <w:rsid w:val="00450CB6"/>
    <w:rsid w:val="00470598"/>
    <w:rsid w:val="00482352"/>
    <w:rsid w:val="00484BB6"/>
    <w:rsid w:val="00487267"/>
    <w:rsid w:val="004A433C"/>
    <w:rsid w:val="004A6AC0"/>
    <w:rsid w:val="004C1418"/>
    <w:rsid w:val="004D47EB"/>
    <w:rsid w:val="004D7698"/>
    <w:rsid w:val="00511DCF"/>
    <w:rsid w:val="0051452A"/>
    <w:rsid w:val="0055280B"/>
    <w:rsid w:val="005A2443"/>
    <w:rsid w:val="005B2A5C"/>
    <w:rsid w:val="005D4EBB"/>
    <w:rsid w:val="005E0730"/>
    <w:rsid w:val="00634327"/>
    <w:rsid w:val="00640623"/>
    <w:rsid w:val="0064072E"/>
    <w:rsid w:val="00650C77"/>
    <w:rsid w:val="00651969"/>
    <w:rsid w:val="00655771"/>
    <w:rsid w:val="0066300C"/>
    <w:rsid w:val="006775CD"/>
    <w:rsid w:val="00683848"/>
    <w:rsid w:val="006871DE"/>
    <w:rsid w:val="006A608A"/>
    <w:rsid w:val="006B3993"/>
    <w:rsid w:val="006B4834"/>
    <w:rsid w:val="006B7014"/>
    <w:rsid w:val="006D0D2B"/>
    <w:rsid w:val="006D57EE"/>
    <w:rsid w:val="006D599F"/>
    <w:rsid w:val="006E7163"/>
    <w:rsid w:val="00732D4D"/>
    <w:rsid w:val="00746D1A"/>
    <w:rsid w:val="007653E0"/>
    <w:rsid w:val="00766399"/>
    <w:rsid w:val="007867E0"/>
    <w:rsid w:val="007A0621"/>
    <w:rsid w:val="007A3D6C"/>
    <w:rsid w:val="007A60B6"/>
    <w:rsid w:val="007C2DB3"/>
    <w:rsid w:val="007C6CB1"/>
    <w:rsid w:val="007D696E"/>
    <w:rsid w:val="007E1949"/>
    <w:rsid w:val="007F3117"/>
    <w:rsid w:val="00830F20"/>
    <w:rsid w:val="00831C2C"/>
    <w:rsid w:val="00857C95"/>
    <w:rsid w:val="00867C60"/>
    <w:rsid w:val="00874256"/>
    <w:rsid w:val="008A51C7"/>
    <w:rsid w:val="008E4CD7"/>
    <w:rsid w:val="008E4F74"/>
    <w:rsid w:val="008F327C"/>
    <w:rsid w:val="009120BA"/>
    <w:rsid w:val="0091538D"/>
    <w:rsid w:val="00917383"/>
    <w:rsid w:val="00945388"/>
    <w:rsid w:val="00946396"/>
    <w:rsid w:val="00954C11"/>
    <w:rsid w:val="0097152D"/>
    <w:rsid w:val="00973E01"/>
    <w:rsid w:val="009A470E"/>
    <w:rsid w:val="009B4ADA"/>
    <w:rsid w:val="009E256E"/>
    <w:rsid w:val="00A03D51"/>
    <w:rsid w:val="00A357FC"/>
    <w:rsid w:val="00A4786E"/>
    <w:rsid w:val="00A5703A"/>
    <w:rsid w:val="00A67929"/>
    <w:rsid w:val="00A70607"/>
    <w:rsid w:val="00A747EF"/>
    <w:rsid w:val="00A8427B"/>
    <w:rsid w:val="00AB4FB3"/>
    <w:rsid w:val="00AC059A"/>
    <w:rsid w:val="00AC4398"/>
    <w:rsid w:val="00AC556E"/>
    <w:rsid w:val="00AD6585"/>
    <w:rsid w:val="00AE240A"/>
    <w:rsid w:val="00AE5467"/>
    <w:rsid w:val="00AF5BF9"/>
    <w:rsid w:val="00B05B12"/>
    <w:rsid w:val="00B153F4"/>
    <w:rsid w:val="00B2226E"/>
    <w:rsid w:val="00B30DB9"/>
    <w:rsid w:val="00B47519"/>
    <w:rsid w:val="00B55B58"/>
    <w:rsid w:val="00B81FFC"/>
    <w:rsid w:val="00B873CB"/>
    <w:rsid w:val="00BC0D6A"/>
    <w:rsid w:val="00BE0D5E"/>
    <w:rsid w:val="00BE63F5"/>
    <w:rsid w:val="00BF607D"/>
    <w:rsid w:val="00C13530"/>
    <w:rsid w:val="00C20F0B"/>
    <w:rsid w:val="00C31200"/>
    <w:rsid w:val="00C50BFE"/>
    <w:rsid w:val="00C514D7"/>
    <w:rsid w:val="00C70578"/>
    <w:rsid w:val="00C87835"/>
    <w:rsid w:val="00C90FD1"/>
    <w:rsid w:val="00CB6A35"/>
    <w:rsid w:val="00CC02AE"/>
    <w:rsid w:val="00CC0B75"/>
    <w:rsid w:val="00CF0E5A"/>
    <w:rsid w:val="00D01E6E"/>
    <w:rsid w:val="00D02633"/>
    <w:rsid w:val="00D221C3"/>
    <w:rsid w:val="00D25A89"/>
    <w:rsid w:val="00D4144A"/>
    <w:rsid w:val="00D52C6D"/>
    <w:rsid w:val="00D60250"/>
    <w:rsid w:val="00D72DC0"/>
    <w:rsid w:val="00D82A1C"/>
    <w:rsid w:val="00DA0966"/>
    <w:rsid w:val="00DD3E0F"/>
    <w:rsid w:val="00DD72BF"/>
    <w:rsid w:val="00E06051"/>
    <w:rsid w:val="00E4694A"/>
    <w:rsid w:val="00E53164"/>
    <w:rsid w:val="00E628B0"/>
    <w:rsid w:val="00E71714"/>
    <w:rsid w:val="00E725BD"/>
    <w:rsid w:val="00EB585C"/>
    <w:rsid w:val="00ED2E16"/>
    <w:rsid w:val="00EE4421"/>
    <w:rsid w:val="00F00AD4"/>
    <w:rsid w:val="00F03B63"/>
    <w:rsid w:val="00F452C3"/>
    <w:rsid w:val="00FB7C32"/>
    <w:rsid w:val="00FE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6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ootersridg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98D78-5ADD-456B-B880-AEC1A5A28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Lenz</dc:creator>
  <cp:lastModifiedBy>Jacob Edson</cp:lastModifiedBy>
  <cp:revision>10</cp:revision>
  <cp:lastPrinted>2011-07-08T16:19:00Z</cp:lastPrinted>
  <dcterms:created xsi:type="dcterms:W3CDTF">2013-03-13T21:35:00Z</dcterms:created>
  <dcterms:modified xsi:type="dcterms:W3CDTF">2013-04-12T21:30:00Z</dcterms:modified>
</cp:coreProperties>
</file>