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17" w:rsidRPr="00B8772E" w:rsidRDefault="00B8772E" w:rsidP="003C0A17">
      <w:pPr>
        <w:contextualSpacing/>
        <w:rPr>
          <w:rFonts w:ascii="Arial Black" w:hAnsi="Arial Black" w:cs="Arial"/>
          <w:i/>
          <w:sz w:val="24"/>
          <w:szCs w:val="24"/>
        </w:rPr>
      </w:pPr>
      <w:r w:rsidRPr="00B8772E">
        <w:rPr>
          <w:rFonts w:ascii="Arial Black" w:hAnsi="Arial Black" w:cs="Arial"/>
          <w:i/>
          <w:sz w:val="24"/>
          <w:szCs w:val="24"/>
        </w:rPr>
        <w:t xml:space="preserve">Chop </w:t>
      </w:r>
      <w:proofErr w:type="spellStart"/>
      <w:r w:rsidRPr="00B8772E">
        <w:rPr>
          <w:rFonts w:ascii="Arial Black" w:hAnsi="Arial Black" w:cs="Arial"/>
          <w:i/>
          <w:sz w:val="24"/>
          <w:szCs w:val="24"/>
        </w:rPr>
        <w:t>Sooie</w:t>
      </w:r>
      <w:proofErr w:type="spellEnd"/>
      <w:r w:rsidR="003C0A17" w:rsidRPr="00B8772E">
        <w:rPr>
          <w:rFonts w:ascii="Arial Black" w:hAnsi="Arial Black" w:cs="Arial"/>
          <w:i/>
          <w:sz w:val="24"/>
          <w:szCs w:val="24"/>
        </w:rPr>
        <w:t xml:space="preserve"> Pig Squealer</w:t>
      </w:r>
    </w:p>
    <w:p w:rsidR="003C0A17" w:rsidRPr="00B8772E" w:rsidRDefault="003C0A17" w:rsidP="003C0A17">
      <w:pPr>
        <w:contextualSpacing/>
        <w:rPr>
          <w:rFonts w:ascii="Arial" w:hAnsi="Arial" w:cs="Arial"/>
          <w:sz w:val="24"/>
          <w:szCs w:val="24"/>
        </w:rPr>
      </w:pPr>
      <w:r w:rsidRPr="00B8772E">
        <w:rPr>
          <w:rFonts w:ascii="Arial" w:hAnsi="Arial" w:cs="Arial"/>
          <w:sz w:val="24"/>
          <w:szCs w:val="24"/>
        </w:rPr>
        <w:t xml:space="preserve">Leave it to the </w:t>
      </w:r>
      <w:proofErr w:type="spellStart"/>
      <w:r w:rsidRPr="00B8772E">
        <w:rPr>
          <w:rFonts w:ascii="Arial" w:hAnsi="Arial" w:cs="Arial"/>
          <w:sz w:val="24"/>
          <w:szCs w:val="24"/>
        </w:rPr>
        <w:t>Pigman</w:t>
      </w:r>
      <w:proofErr w:type="spellEnd"/>
      <w:r w:rsidRPr="00B8772E">
        <w:rPr>
          <w:rFonts w:ascii="Arial" w:hAnsi="Arial" w:cs="Arial"/>
          <w:sz w:val="24"/>
          <w:szCs w:val="24"/>
        </w:rPr>
        <w:t xml:space="preserve"> to call ’</w:t>
      </w:r>
      <w:proofErr w:type="spellStart"/>
      <w:r w:rsidRPr="00B8772E">
        <w:rPr>
          <w:rFonts w:ascii="Arial" w:hAnsi="Arial" w:cs="Arial"/>
          <w:sz w:val="24"/>
          <w:szCs w:val="24"/>
        </w:rPr>
        <w:t>em</w:t>
      </w:r>
      <w:proofErr w:type="spellEnd"/>
      <w:r w:rsidRPr="00B8772E">
        <w:rPr>
          <w:rFonts w:ascii="Arial" w:hAnsi="Arial" w:cs="Arial"/>
          <w:sz w:val="24"/>
          <w:szCs w:val="24"/>
        </w:rPr>
        <w:t xml:space="preserve"> up by squealing like a pig! Wild hogs have a strong pack instinct, and they will investigate the calls from other pigs. Chop </w:t>
      </w:r>
      <w:proofErr w:type="spellStart"/>
      <w:r w:rsidRPr="00B8772E">
        <w:rPr>
          <w:rFonts w:ascii="Arial" w:hAnsi="Arial" w:cs="Arial"/>
          <w:sz w:val="24"/>
          <w:szCs w:val="24"/>
        </w:rPr>
        <w:t>So</w:t>
      </w:r>
      <w:r w:rsidR="00B8772E" w:rsidRPr="00B8772E">
        <w:rPr>
          <w:rFonts w:ascii="Arial" w:hAnsi="Arial" w:cs="Arial"/>
          <w:sz w:val="24"/>
          <w:szCs w:val="24"/>
        </w:rPr>
        <w:t>oie</w:t>
      </w:r>
      <w:proofErr w:type="spellEnd"/>
      <w:r w:rsidRPr="00B8772E">
        <w:rPr>
          <w:rFonts w:ascii="Arial" w:hAnsi="Arial" w:cs="Arial"/>
          <w:sz w:val="24"/>
          <w:szCs w:val="24"/>
        </w:rPr>
        <w:t xml:space="preserve"> produces the loud squeals of sows that can be heard from great distances. Use this call to sound like a lost or distressed sow by itself or use in tandem with our </w:t>
      </w:r>
      <w:proofErr w:type="spellStart"/>
      <w:r w:rsidRPr="00B8772E">
        <w:rPr>
          <w:rFonts w:ascii="Arial" w:hAnsi="Arial" w:cs="Arial"/>
          <w:sz w:val="24"/>
          <w:szCs w:val="24"/>
        </w:rPr>
        <w:t>Primos</w:t>
      </w:r>
      <w:proofErr w:type="spellEnd"/>
      <w:r w:rsidRPr="00B8772E">
        <w:rPr>
          <w:rFonts w:ascii="Arial" w:hAnsi="Arial" w:cs="Arial"/>
          <w:sz w:val="24"/>
          <w:szCs w:val="24"/>
        </w:rPr>
        <w:t xml:space="preserve"> Pig Stick boar call to sound like a pack of wild hogs.</w:t>
      </w:r>
    </w:p>
    <w:p w:rsidR="003C0A17" w:rsidRPr="00B8772E" w:rsidRDefault="003C0A17" w:rsidP="003C0A17">
      <w:pPr>
        <w:contextualSpacing/>
        <w:rPr>
          <w:rFonts w:ascii="Arial" w:hAnsi="Arial" w:cs="Arial"/>
          <w:i/>
          <w:sz w:val="24"/>
          <w:szCs w:val="24"/>
        </w:rPr>
      </w:pPr>
    </w:p>
    <w:p w:rsidR="003C0A17" w:rsidRPr="00B8772E" w:rsidRDefault="003C0A17" w:rsidP="003C0A17">
      <w:pPr>
        <w:contextualSpacing/>
        <w:rPr>
          <w:rFonts w:ascii="Arial" w:hAnsi="Arial" w:cs="Arial"/>
          <w:b/>
          <w:sz w:val="24"/>
          <w:szCs w:val="24"/>
        </w:rPr>
      </w:pPr>
      <w:r w:rsidRPr="00B8772E">
        <w:rPr>
          <w:rFonts w:ascii="Arial" w:hAnsi="Arial" w:cs="Arial"/>
          <w:b/>
          <w:sz w:val="24"/>
          <w:szCs w:val="24"/>
        </w:rPr>
        <w:t>Features &amp; Benefits</w:t>
      </w:r>
    </w:p>
    <w:p w:rsidR="003C0A17" w:rsidRPr="00B8772E" w:rsidRDefault="003C0A17" w:rsidP="003C0A17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B8772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Pig Man inspired pig squealer</w:t>
      </w:r>
    </w:p>
    <w:p w:rsidR="003C0A17" w:rsidRPr="00B8772E" w:rsidRDefault="003C0A17" w:rsidP="003C0A17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B8772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Laminated wood barrel</w:t>
      </w:r>
    </w:p>
    <w:p w:rsidR="003C0A17" w:rsidRPr="00B8772E" w:rsidRDefault="003C0A17" w:rsidP="003C0A17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B8772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Flexible enhancer</w:t>
      </w:r>
    </w:p>
    <w:p w:rsidR="003C0A17" w:rsidRPr="00B8772E" w:rsidRDefault="003C0A17" w:rsidP="003C0A17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B8772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Produces loud squeals and bawls</w:t>
      </w:r>
    </w:p>
    <w:p w:rsidR="003C0A17" w:rsidRPr="00D464FF" w:rsidRDefault="003C0A17" w:rsidP="003C0A17">
      <w:pPr>
        <w:contextualSpacing/>
        <w:rPr>
          <w:rFonts w:ascii="Arial" w:hAnsi="Arial" w:cs="Arial"/>
          <w:noProof/>
        </w:rPr>
      </w:pPr>
    </w:p>
    <w:p w:rsidR="00B8772E" w:rsidRDefault="003C0A17" w:rsidP="00B8772E">
      <w:pPr>
        <w:tabs>
          <w:tab w:val="left" w:pos="1350"/>
          <w:tab w:val="left" w:pos="3676"/>
          <w:tab w:val="left" w:pos="5310"/>
          <w:tab w:val="left" w:pos="7640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464FF">
        <w:rPr>
          <w:rFonts w:ascii="Arial" w:hAnsi="Arial" w:cs="Arial"/>
          <w:b/>
          <w:bCs/>
        </w:rPr>
        <w:t xml:space="preserve">Part No.   </w:t>
      </w:r>
      <w:r w:rsidRPr="00D464F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D464FF">
        <w:rPr>
          <w:rFonts w:ascii="Arial" w:hAnsi="Arial" w:cs="Arial"/>
          <w:b/>
          <w:bCs/>
        </w:rPr>
        <w:t>Description</w:t>
      </w:r>
      <w:r w:rsidRPr="00D464FF">
        <w:rPr>
          <w:rFonts w:ascii="Arial" w:hAnsi="Arial" w:cs="Arial"/>
          <w:b/>
          <w:bCs/>
        </w:rPr>
        <w:tab/>
      </w:r>
      <w:r w:rsidRPr="00D464FF">
        <w:rPr>
          <w:rFonts w:ascii="Arial" w:hAnsi="Arial" w:cs="Arial"/>
          <w:b/>
          <w:bCs/>
        </w:rPr>
        <w:tab/>
        <w:t>U</w:t>
      </w:r>
      <w:r w:rsidRPr="00D464FF">
        <w:rPr>
          <w:rFonts w:ascii="Arial" w:hAnsi="Arial" w:cs="Arial"/>
          <w:b/>
        </w:rPr>
        <w:t>PC</w:t>
      </w:r>
      <w:r w:rsidRPr="00D464FF">
        <w:rPr>
          <w:rFonts w:ascii="Arial" w:hAnsi="Arial" w:cs="Arial"/>
          <w:b/>
        </w:rPr>
        <w:tab/>
      </w:r>
      <w:r w:rsidRPr="00D464FF">
        <w:rPr>
          <w:rFonts w:ascii="Arial" w:hAnsi="Arial" w:cs="Arial"/>
          <w:b/>
        </w:rPr>
        <w:tab/>
        <w:t>MSRP</w:t>
      </w:r>
    </w:p>
    <w:p w:rsidR="003C0A17" w:rsidRPr="00D464FF" w:rsidRDefault="003C0A17" w:rsidP="00B8772E">
      <w:pPr>
        <w:tabs>
          <w:tab w:val="left" w:pos="1350"/>
          <w:tab w:val="left" w:pos="3676"/>
          <w:tab w:val="left" w:pos="5310"/>
          <w:tab w:val="left" w:pos="7640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FF0000"/>
          <w:sz w:val="20"/>
          <w:szCs w:val="20"/>
        </w:rPr>
      </w:pPr>
      <w:r w:rsidRPr="00D464FF">
        <w:rPr>
          <w:rFonts w:ascii="Arial" w:hAnsi="Arial" w:cs="Arial"/>
          <w:bCs/>
          <w:sz w:val="20"/>
          <w:szCs w:val="20"/>
        </w:rPr>
        <w:t>368</w:t>
      </w:r>
      <w:r w:rsidRPr="00D464FF">
        <w:rPr>
          <w:rFonts w:ascii="Arial" w:hAnsi="Arial" w:cs="Arial"/>
          <w:bCs/>
          <w:sz w:val="20"/>
          <w:szCs w:val="20"/>
        </w:rPr>
        <w:tab/>
        <w:t xml:space="preserve"> Chop </w:t>
      </w:r>
      <w:proofErr w:type="spellStart"/>
      <w:r w:rsidRPr="00D464FF">
        <w:rPr>
          <w:rFonts w:ascii="Arial" w:hAnsi="Arial" w:cs="Arial"/>
          <w:bCs/>
          <w:sz w:val="20"/>
          <w:szCs w:val="20"/>
        </w:rPr>
        <w:t>Sooey</w:t>
      </w:r>
      <w:proofErr w:type="spellEnd"/>
      <w:r w:rsidRPr="00D464FF">
        <w:rPr>
          <w:rFonts w:ascii="Arial" w:hAnsi="Arial" w:cs="Arial"/>
          <w:bCs/>
          <w:sz w:val="20"/>
          <w:szCs w:val="20"/>
        </w:rPr>
        <w:t xml:space="preserve"> Pig Squealer</w:t>
      </w:r>
      <w:r w:rsidRPr="00D464FF">
        <w:rPr>
          <w:rFonts w:ascii="Arial" w:hAnsi="Arial" w:cs="Arial"/>
          <w:bCs/>
          <w:sz w:val="20"/>
          <w:szCs w:val="20"/>
        </w:rPr>
        <w:tab/>
      </w:r>
      <w:r w:rsidRPr="00D464FF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0-10135-00368-5</w:t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  <w:bCs/>
          <w:color w:val="000000" w:themeColor="text1"/>
          <w:sz w:val="20"/>
          <w:szCs w:val="20"/>
        </w:rPr>
        <w:t>$24.95</w:t>
      </w:r>
    </w:p>
    <w:p w:rsidR="003C0A17" w:rsidRPr="00D464FF" w:rsidRDefault="003C0A17" w:rsidP="003C0A17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</w:p>
    <w:p w:rsidR="003C0A17" w:rsidRPr="00D464FF" w:rsidRDefault="003C0A17" w:rsidP="003C0A17">
      <w:pPr>
        <w:pStyle w:val="NormalWeb"/>
        <w:spacing w:before="0" w:beforeAutospacing="0" w:after="0" w:afterAutospacing="0"/>
        <w:contextualSpacing/>
        <w:rPr>
          <w:rFonts w:ascii="Arial" w:eastAsiaTheme="minorHAnsi" w:hAnsi="Arial" w:cs="Arial"/>
          <w:bCs/>
          <w:color w:val="FF0000"/>
          <w:sz w:val="20"/>
          <w:szCs w:val="20"/>
        </w:rPr>
      </w:pPr>
    </w:p>
    <w:p w:rsidR="003C0A17" w:rsidRPr="00D464FF" w:rsidRDefault="003C0A17" w:rsidP="003C0A17">
      <w:pPr>
        <w:pStyle w:val="NormalWeb"/>
        <w:spacing w:before="0" w:beforeAutospacing="0" w:after="0" w:afterAutospacing="0"/>
        <w:rPr>
          <w:rFonts w:ascii="Arial" w:hAnsi="Arial" w:cs="Arial"/>
          <w:noProof/>
        </w:rPr>
      </w:pPr>
      <w:r w:rsidRPr="00D464FF">
        <w:rPr>
          <w:rFonts w:ascii="Arial" w:hAnsi="Arial" w:cs="Arial"/>
          <w:noProof/>
        </w:rPr>
        <w:t xml:space="preserve">                                                   </w:t>
      </w:r>
      <w:r w:rsidRPr="00D464FF">
        <w:rPr>
          <w:rFonts w:ascii="Arial" w:hAnsi="Arial" w:cs="Arial"/>
          <w:noProof/>
        </w:rPr>
        <w:drawing>
          <wp:inline distT="0" distB="0" distL="0" distR="0" wp14:anchorId="095544E4" wp14:editId="274098E6">
            <wp:extent cx="1311798" cy="3472406"/>
            <wp:effectExtent l="0" t="0" r="3175" b="0"/>
            <wp:docPr id="41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798" cy="347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4FF">
        <w:rPr>
          <w:rFonts w:ascii="Arial" w:hAnsi="Arial" w:cs="Arial"/>
          <w:noProof/>
        </w:rPr>
        <w:t xml:space="preserve"> </w:t>
      </w:r>
      <w:r w:rsidRPr="00D464FF">
        <w:rPr>
          <w:rFonts w:ascii="Arial" w:hAnsi="Arial" w:cs="Arial"/>
          <w:noProof/>
        </w:rPr>
        <w:drawing>
          <wp:inline distT="0" distB="0" distL="0" distR="0" wp14:anchorId="743680A0" wp14:editId="69F1687E">
            <wp:extent cx="1543470" cy="684739"/>
            <wp:effectExtent l="0" t="0" r="0" b="1270"/>
            <wp:docPr id="4103" name="Picture 2" descr="http://www.pigmantv.com/assets/Pigman-logo-d16df36e69beff933f5d890e6a85ab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www.pigmantv.com/assets/Pigman-logo-d16df36e69beff933f5d890e6a85ab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70" cy="68473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A17" w:rsidRPr="00D46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17" w:rsidRDefault="003C0A17" w:rsidP="003C0A17">
      <w:pPr>
        <w:spacing w:after="0" w:line="240" w:lineRule="auto"/>
      </w:pPr>
      <w:r>
        <w:separator/>
      </w:r>
    </w:p>
  </w:endnote>
  <w:endnote w:type="continuationSeparator" w:id="0">
    <w:p w:rsidR="003C0A17" w:rsidRDefault="003C0A17" w:rsidP="003C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4751CB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475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4751CB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Pr="0061336D" w:rsidRDefault="003C0A17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Primos</w:t>
    </w:r>
    <w:r w:rsidRPr="0061336D">
      <w:rPr>
        <w:rFonts w:ascii="Arial" w:hAnsi="Arial" w:cs="Arial"/>
        <w:sz w:val="20"/>
      </w:rPr>
      <w:t>.com</w:t>
    </w:r>
    <w:r w:rsidRPr="0061336D">
      <w:rPr>
        <w:rFonts w:ascii="Arial" w:hAnsi="Arial" w:cs="Arial"/>
        <w:sz w:val="20"/>
      </w:rPr>
      <w:tab/>
    </w:r>
    <w:r w:rsidRPr="0061336D">
      <w:rPr>
        <w:rFonts w:ascii="Arial" w:hAnsi="Arial" w:cs="Arial"/>
        <w:sz w:val="20"/>
      </w:rPr>
      <w:tab/>
      <w:t xml:space="preserve">Copyright © 2014 ATK    </w:t>
    </w:r>
    <w:r>
      <w:rPr>
        <w:rFonts w:ascii="Arial" w:hAnsi="Arial" w:cs="Arial"/>
        <w:sz w:val="20"/>
      </w:rPr>
      <w:t>04</w:t>
    </w:r>
    <w:r w:rsidRPr="0061336D">
      <w:rPr>
        <w:rFonts w:ascii="Arial" w:hAnsi="Arial" w:cs="Arial"/>
        <w:sz w:val="20"/>
      </w:rPr>
      <w:t>0115</w:t>
    </w:r>
    <w:r w:rsidRPr="0061336D"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4751CB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475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17" w:rsidRDefault="003C0A17" w:rsidP="003C0A17">
      <w:pPr>
        <w:spacing w:after="0" w:line="240" w:lineRule="auto"/>
      </w:pPr>
      <w:r>
        <w:separator/>
      </w:r>
    </w:p>
  </w:footnote>
  <w:footnote w:type="continuationSeparator" w:id="0">
    <w:p w:rsidR="003C0A17" w:rsidRDefault="003C0A17" w:rsidP="003C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17" w:rsidRDefault="003C0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B5" w:rsidRDefault="004751CB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</w:p>
  <w:p w:rsidR="00EF6239" w:rsidRPr="004F4B4F" w:rsidRDefault="003C0A17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72B33AD2" wp14:editId="60E49056">
          <wp:extent cx="1371600" cy="520065"/>
          <wp:effectExtent l="0" t="0" r="0" b="0"/>
          <wp:docPr id="4126" name="Picture 4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>pig Calls</w:t>
    </w:r>
  </w:p>
  <w:p w:rsidR="00EF6239" w:rsidRDefault="004751C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17" w:rsidRDefault="003C0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E71"/>
    <w:multiLevelType w:val="hybridMultilevel"/>
    <w:tmpl w:val="555E712E"/>
    <w:lvl w:ilvl="0" w:tplc="82D6D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85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07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20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8F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2B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4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26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6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17"/>
    <w:rsid w:val="003C0A17"/>
    <w:rsid w:val="004E748C"/>
    <w:rsid w:val="007C134D"/>
    <w:rsid w:val="009C3E2F"/>
    <w:rsid w:val="00B8772E"/>
    <w:rsid w:val="00C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C0A17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0A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3C0A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C0A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C0A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C0A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C0A17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0A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3C0A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C0A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C0A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C0A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Edson</dc:creator>
  <cp:lastModifiedBy>Jacob Edson</cp:lastModifiedBy>
  <cp:revision>4</cp:revision>
  <cp:lastPrinted>2014-11-14T17:27:00Z</cp:lastPrinted>
  <dcterms:created xsi:type="dcterms:W3CDTF">2014-11-14T17:00:00Z</dcterms:created>
  <dcterms:modified xsi:type="dcterms:W3CDTF">2014-11-14T17:27:00Z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ca12168c-1559-4d4b-9f9a-791bac63a8c2</vt:lpwstr>
  </property>
  <property fmtid="{D5CDD505-2E9C-101B-9397-08002B2CF9AE}" pid="3" name="ATKCategory">
    <vt:lpwstr>Alliant Techsystems Proprietary - Unmarked</vt:lpwstr>
  </property>
</Properties>
</file>